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EAB9" w14:textId="04780C0C" w:rsidR="005A028D" w:rsidRPr="0050172E" w:rsidRDefault="005A028D" w:rsidP="005A028D">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BE"/>
        </w:rPr>
      </w:pPr>
      <w:bookmarkStart w:id="0" w:name="_Hlk152148087"/>
      <w:r w:rsidRPr="0050172E">
        <w:rPr>
          <w:rFonts w:ascii="Times New Roman" w:hAnsi="Times New Roman" w:cs="Times New Roman"/>
          <w:b/>
          <w:bCs/>
          <w:i/>
          <w:iCs/>
          <w:sz w:val="24"/>
          <w:szCs w:val="24"/>
          <w:u w:val="single"/>
          <w:lang w:val="nl-BE"/>
        </w:rPr>
        <w:t xml:space="preserve">NETWERK « PEDIATRIE » </w:t>
      </w:r>
      <w:r w:rsidRPr="0050172E">
        <w:rPr>
          <w:rFonts w:ascii="Times New Roman" w:hAnsi="Times New Roman" w:cs="Times New Roman"/>
          <w:b/>
          <w:bCs/>
          <w:i/>
          <w:iCs/>
          <w:sz w:val="24"/>
          <w:szCs w:val="24"/>
          <w:u w:val="single"/>
          <w:lang w:val="nl-NL"/>
        </w:rPr>
        <w:t xml:space="preserve">(K.B. </w:t>
      </w:r>
      <w:r w:rsidRPr="0050172E">
        <w:rPr>
          <w:rFonts w:ascii="Times New Roman" w:hAnsi="Times New Roman" w:cs="Times New Roman"/>
          <w:b/>
          <w:bCs/>
          <w:i/>
          <w:iCs/>
          <w:sz w:val="24"/>
          <w:szCs w:val="24"/>
          <w:u w:val="single"/>
          <w:lang w:val="nl-BE"/>
        </w:rPr>
        <w:t>2/04/2014)</w:t>
      </w:r>
    </w:p>
    <w:p w14:paraId="714A6BE8" w14:textId="77777777" w:rsidR="005A028D" w:rsidRPr="0050172E" w:rsidRDefault="005A028D" w:rsidP="005A028D">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50172E">
        <w:rPr>
          <w:rFonts w:ascii="Times New Roman" w:hAnsi="Times New Roman" w:cs="Times New Roman"/>
          <w:b/>
          <w:bCs/>
          <w:i/>
          <w:iCs/>
          <w:sz w:val="24"/>
          <w:szCs w:val="24"/>
          <w:u w:val="single"/>
          <w:lang w:val="nl-NL"/>
        </w:rPr>
        <w:t xml:space="preserve">VRAGENLIJST: </w:t>
      </w:r>
    </w:p>
    <w:bookmarkEnd w:id="0"/>
    <w:p w14:paraId="5263DE45" w14:textId="77777777" w:rsidR="005A028D" w:rsidRPr="0050172E" w:rsidRDefault="005A028D" w:rsidP="005A028D">
      <w:pPr>
        <w:rPr>
          <w:rFonts w:ascii="Times New Roman" w:hAnsi="Times New Roman" w:cs="Times New Roman"/>
          <w:b/>
          <w:color w:val="000000"/>
          <w:lang w:val="nl-NL"/>
        </w:rPr>
      </w:pPr>
    </w:p>
    <w:p w14:paraId="6FA6E3FD" w14:textId="7CCB9F63" w:rsidR="005A028D" w:rsidRPr="0050172E" w:rsidRDefault="005A028D" w:rsidP="005A028D">
      <w:pPr>
        <w:rPr>
          <w:rFonts w:ascii="Times New Roman" w:eastAsia="Calibri" w:hAnsi="Times New Roman" w:cs="Times New Roman"/>
          <w:i/>
          <w:lang w:val="nl-NL"/>
        </w:rPr>
      </w:pPr>
      <w:r w:rsidRPr="0050172E">
        <w:rPr>
          <w:rFonts w:ascii="Times New Roman" w:hAnsi="Times New Roman" w:cs="Times New Roman"/>
          <w:b/>
          <w:lang w:val="nl-NL"/>
        </w:rPr>
        <w:t>*</w:t>
      </w:r>
      <w:r w:rsidRPr="0050172E">
        <w:rPr>
          <w:rFonts w:ascii="Times New Roman" w:hAnsi="Times New Roman" w:cs="Times New Roman"/>
          <w:lang w:val="nl-NL"/>
        </w:rPr>
        <w:t xml:space="preserve"> </w:t>
      </w:r>
      <w:r w:rsidRPr="0050172E">
        <w:rPr>
          <w:rFonts w:ascii="Times New Roman" w:hAnsi="Times New Roman" w:cs="Times New Roman"/>
          <w:i/>
          <w:lang w:val="nl-NL"/>
        </w:rPr>
        <w:t xml:space="preserve">Om uw aanvraag zo goed mogelijk te kunnen behandelen, moet u </w:t>
      </w:r>
      <w:r w:rsidRPr="0050172E">
        <w:rPr>
          <w:rFonts w:ascii="Times New Roman" w:hAnsi="Times New Roman" w:cs="Times New Roman"/>
          <w:b/>
          <w:i/>
          <w:lang w:val="nl-NL"/>
        </w:rPr>
        <w:t>alle vragen</w:t>
      </w:r>
      <w:r w:rsidRPr="0050172E">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70854696" w14:textId="77777777" w:rsidR="005A028D" w:rsidRPr="0050172E" w:rsidRDefault="005A028D" w:rsidP="005A028D">
      <w:pPr>
        <w:pStyle w:val="Paragraphedeliste"/>
        <w:numPr>
          <w:ilvl w:val="0"/>
          <w:numId w:val="6"/>
        </w:numPr>
        <w:spacing w:after="160" w:line="259" w:lineRule="auto"/>
        <w:ind w:right="140"/>
        <w:jc w:val="both"/>
        <w:rPr>
          <w:rFonts w:ascii="Times New Roman" w:hAnsi="Times New Roman" w:cs="Times New Roman"/>
          <w:b/>
          <w:bCs/>
          <w:sz w:val="24"/>
          <w:szCs w:val="24"/>
          <w:u w:val="single"/>
          <w:lang w:val="nl-NL"/>
        </w:rPr>
      </w:pPr>
      <w:r w:rsidRPr="0050172E">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2F87A84C" w14:textId="2557C35C" w:rsidR="005A028D" w:rsidRPr="0050172E" w:rsidRDefault="005A028D" w:rsidP="005A028D">
      <w:pPr>
        <w:ind w:right="140"/>
        <w:jc w:val="both"/>
        <w:rPr>
          <w:rFonts w:ascii="Times New Roman" w:hAnsi="Times New Roman" w:cs="Times New Roman"/>
          <w:color w:val="FF0000"/>
          <w:sz w:val="24"/>
          <w:szCs w:val="24"/>
          <w:lang w:val="nl-NL"/>
        </w:rPr>
      </w:pPr>
      <w:bookmarkStart w:id="1" w:name="_Hlk124947372"/>
      <w:r w:rsidRPr="0050172E">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02502B27" w14:textId="77777777" w:rsidR="005A028D" w:rsidRPr="0050172E" w:rsidRDefault="005A028D" w:rsidP="005A028D">
      <w:pPr>
        <w:pStyle w:val="Paragraphedeliste"/>
        <w:numPr>
          <w:ilvl w:val="0"/>
          <w:numId w:val="6"/>
        </w:numPr>
        <w:spacing w:after="160" w:line="259" w:lineRule="auto"/>
        <w:ind w:right="140"/>
        <w:jc w:val="both"/>
        <w:rPr>
          <w:rFonts w:ascii="Times New Roman" w:hAnsi="Times New Roman" w:cs="Times New Roman"/>
          <w:b/>
          <w:bCs/>
          <w:sz w:val="24"/>
          <w:szCs w:val="24"/>
          <w:u w:val="single"/>
          <w:lang w:val="nl-NL"/>
        </w:rPr>
      </w:pPr>
      <w:r w:rsidRPr="0050172E">
        <w:rPr>
          <w:rFonts w:ascii="Times New Roman" w:hAnsi="Times New Roman" w:cs="Times New Roman"/>
          <w:b/>
          <w:sz w:val="24"/>
          <w:u w:val="single"/>
          <w:lang w:val="nl-NL"/>
        </w:rPr>
        <w:t xml:space="preserve">Als u de aanvraag digitaal indient (via </w:t>
      </w:r>
      <w:proofErr w:type="spellStart"/>
      <w:r w:rsidRPr="0050172E">
        <w:rPr>
          <w:rFonts w:ascii="Times New Roman" w:hAnsi="Times New Roman" w:cs="Times New Roman"/>
          <w:b/>
          <w:sz w:val="24"/>
          <w:u w:val="single"/>
          <w:lang w:val="nl-NL"/>
        </w:rPr>
        <w:t>Irisbox</w:t>
      </w:r>
      <w:proofErr w:type="spellEnd"/>
      <w:r w:rsidRPr="0050172E">
        <w:rPr>
          <w:rFonts w:ascii="Times New Roman" w:hAnsi="Times New Roman" w:cs="Times New Roman"/>
          <w:b/>
          <w:sz w:val="24"/>
          <w:u w:val="single"/>
          <w:lang w:val="nl-NL"/>
        </w:rPr>
        <w:t>), kunt u de documenten rechtstreeks in deze applicatie uploaden.</w:t>
      </w:r>
    </w:p>
    <w:p w14:paraId="58942BD7" w14:textId="77777777" w:rsidR="005A028D" w:rsidRPr="0050172E" w:rsidRDefault="005A028D" w:rsidP="005A028D">
      <w:pPr>
        <w:pStyle w:val="Paragraphedeliste"/>
        <w:ind w:right="140"/>
        <w:jc w:val="both"/>
        <w:rPr>
          <w:rFonts w:ascii="Times New Roman" w:hAnsi="Times New Roman" w:cs="Times New Roman"/>
          <w:b/>
          <w:bCs/>
          <w:sz w:val="24"/>
          <w:szCs w:val="24"/>
          <w:u w:val="single"/>
          <w:lang w:val="nl-NL" w:eastAsia="zh-CN"/>
        </w:rPr>
      </w:pPr>
    </w:p>
    <w:p w14:paraId="65765E30" w14:textId="7567AA94" w:rsidR="008974F7" w:rsidRPr="009072F5" w:rsidRDefault="005A028D" w:rsidP="009072F5">
      <w:pPr>
        <w:pStyle w:val="Paragraphedeliste"/>
        <w:numPr>
          <w:ilvl w:val="0"/>
          <w:numId w:val="6"/>
        </w:numPr>
        <w:spacing w:after="160" w:line="259" w:lineRule="auto"/>
        <w:ind w:right="140"/>
        <w:jc w:val="both"/>
        <w:rPr>
          <w:rFonts w:ascii="Times New Roman" w:hAnsi="Times New Roman" w:cs="Times New Roman"/>
          <w:b/>
          <w:bCs/>
          <w:sz w:val="24"/>
          <w:szCs w:val="24"/>
          <w:u w:val="single"/>
          <w:lang w:val="nl-NL"/>
        </w:rPr>
      </w:pPr>
      <w:r w:rsidRPr="0050172E">
        <w:rPr>
          <w:rFonts w:ascii="Times New Roman" w:hAnsi="Times New Roman" w:cs="Times New Roman"/>
          <w:b/>
          <w:sz w:val="24"/>
          <w:u w:val="single"/>
          <w:lang w:val="nl-NL"/>
        </w:rPr>
        <w:t xml:space="preserve">U kunt de aanvraag samen met de documenten ook per e-mail sturen naar het volgende adres: </w:t>
      </w:r>
      <w:hyperlink r:id="rId10" w:history="1">
        <w:r w:rsidR="009072F5" w:rsidRPr="00D323E6">
          <w:rPr>
            <w:rStyle w:val="Lienhypertexte"/>
            <w:rFonts w:ascii="Times New Roman" w:hAnsi="Times New Roman" w:cs="Times New Roman"/>
            <w:b/>
            <w:sz w:val="24"/>
            <w:lang w:val="nl-NL"/>
          </w:rPr>
          <w:t>agrements-erkenningen@vivalis.brussels</w:t>
        </w:r>
      </w:hyperlink>
    </w:p>
    <w:p w14:paraId="3CCFEBF1" w14:textId="77777777" w:rsidR="009072F5" w:rsidRDefault="009072F5" w:rsidP="009072F5">
      <w:pPr>
        <w:pStyle w:val="Paragraphedeliste"/>
        <w:rPr>
          <w:rFonts w:ascii="Times New Roman" w:hAnsi="Times New Roman" w:cs="Times New Roman"/>
          <w:lang w:val="nl-BE"/>
        </w:rPr>
      </w:pPr>
    </w:p>
    <w:p w14:paraId="090848CF" w14:textId="2507F1B1"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Ingevulde vragenlijst Netwerk Pediatrie</w:t>
      </w:r>
    </w:p>
    <w:p w14:paraId="1DDDD9DC"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Samenwerkingsovereenkomst</w:t>
      </w:r>
    </w:p>
    <w:p w14:paraId="62FB8A49"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Beschrijving zorgcircuits van het netwerk</w:t>
      </w:r>
    </w:p>
    <w:p w14:paraId="66F509A7"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Netwerk coördinator: CV</w:t>
      </w:r>
    </w:p>
    <w:p w14:paraId="61804487"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Agenda netwerkoverleg</w:t>
      </w:r>
    </w:p>
    <w:p w14:paraId="10D1C85C"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Overlegorgaan netwerk</w:t>
      </w:r>
    </w:p>
    <w:p w14:paraId="5B0038AD"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Huishoudelijk reglement</w:t>
      </w:r>
    </w:p>
    <w:p w14:paraId="328B3B16" w14:textId="77777777" w:rsidR="00DD7152" w:rsidRPr="0050172E" w:rsidRDefault="008974F7">
      <w:pPr>
        <w:pStyle w:val="Paragraphedeliste"/>
        <w:numPr>
          <w:ilvl w:val="0"/>
          <w:numId w:val="4"/>
        </w:numPr>
        <w:rPr>
          <w:rFonts w:ascii="Times New Roman" w:hAnsi="Times New Roman" w:cs="Times New Roman"/>
          <w:lang w:val="nl-BE"/>
        </w:rPr>
      </w:pPr>
      <w:r w:rsidRPr="0050172E">
        <w:rPr>
          <w:rFonts w:ascii="Times New Roman" w:hAnsi="Times New Roman" w:cs="Times New Roman"/>
          <w:lang w:val="nl-BE"/>
        </w:rPr>
        <w:t>Overige documenten</w:t>
      </w:r>
    </w:p>
    <w:p w14:paraId="22668699" w14:textId="7603024A" w:rsidR="00DD7152" w:rsidRPr="0050172E" w:rsidRDefault="00DD7152">
      <w:pPr>
        <w:rPr>
          <w:rFonts w:ascii="Times New Roman" w:hAnsi="Times New Roman" w:cs="Times New Roman"/>
          <w:b/>
          <w:u w:val="single"/>
          <w:lang w:val="nl-BE"/>
        </w:rPr>
      </w:pPr>
    </w:p>
    <w:p w14:paraId="6C7BC1DF" w14:textId="62C984EA" w:rsidR="005A028D" w:rsidRPr="0050172E" w:rsidRDefault="005A028D">
      <w:pPr>
        <w:rPr>
          <w:rFonts w:ascii="Times New Roman" w:hAnsi="Times New Roman" w:cs="Times New Roman"/>
          <w:b/>
          <w:u w:val="single"/>
          <w:lang w:val="nl-BE"/>
        </w:rPr>
      </w:pPr>
    </w:p>
    <w:p w14:paraId="67FCFD6A" w14:textId="06B1F0A5" w:rsidR="005A028D" w:rsidRPr="0050172E" w:rsidRDefault="005A028D">
      <w:pPr>
        <w:rPr>
          <w:rFonts w:ascii="Times New Roman" w:hAnsi="Times New Roman" w:cs="Times New Roman"/>
          <w:b/>
          <w:u w:val="single"/>
          <w:lang w:val="nl-BE"/>
        </w:rPr>
      </w:pPr>
    </w:p>
    <w:p w14:paraId="7369AB5A" w14:textId="42DC2C68" w:rsidR="005A028D" w:rsidRPr="0050172E" w:rsidRDefault="005A028D">
      <w:pPr>
        <w:rPr>
          <w:rFonts w:ascii="Times New Roman" w:hAnsi="Times New Roman" w:cs="Times New Roman"/>
          <w:b/>
          <w:u w:val="single"/>
          <w:lang w:val="nl-BE"/>
        </w:rPr>
      </w:pPr>
    </w:p>
    <w:p w14:paraId="13A05AB1" w14:textId="4B11BFE1" w:rsidR="005A028D" w:rsidRPr="0050172E" w:rsidRDefault="005A028D">
      <w:pPr>
        <w:rPr>
          <w:rFonts w:ascii="Times New Roman" w:hAnsi="Times New Roman" w:cs="Times New Roman"/>
          <w:b/>
          <w:u w:val="single"/>
          <w:lang w:val="nl-BE"/>
        </w:rPr>
      </w:pPr>
    </w:p>
    <w:p w14:paraId="02FB031E" w14:textId="77777777" w:rsidR="005A028D" w:rsidRPr="0050172E" w:rsidRDefault="005A028D">
      <w:pPr>
        <w:rPr>
          <w:rFonts w:ascii="Times New Roman" w:hAnsi="Times New Roman" w:cs="Times New Roman"/>
          <w:b/>
          <w:u w:val="single"/>
          <w:lang w:val="nl-BE"/>
        </w:rPr>
      </w:pPr>
    </w:p>
    <w:p w14:paraId="0B1ECB74" w14:textId="77777777" w:rsidR="005A028D" w:rsidRPr="0050172E" w:rsidRDefault="005A028D" w:rsidP="005A028D">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BE"/>
        </w:rPr>
      </w:pPr>
      <w:bookmarkStart w:id="2" w:name="_Hlk152171714"/>
      <w:r w:rsidRPr="0050172E">
        <w:rPr>
          <w:rFonts w:ascii="Times New Roman" w:hAnsi="Times New Roman" w:cs="Times New Roman"/>
          <w:b/>
          <w:bCs/>
          <w:i/>
          <w:iCs/>
          <w:sz w:val="24"/>
          <w:szCs w:val="24"/>
          <w:u w:val="single"/>
          <w:lang w:val="nl-BE"/>
        </w:rPr>
        <w:lastRenderedPageBreak/>
        <w:t xml:space="preserve">NETWERK « PEDIATRIE » </w:t>
      </w:r>
      <w:r w:rsidRPr="0050172E">
        <w:rPr>
          <w:rFonts w:ascii="Times New Roman" w:hAnsi="Times New Roman" w:cs="Times New Roman"/>
          <w:b/>
          <w:bCs/>
          <w:i/>
          <w:iCs/>
          <w:sz w:val="24"/>
          <w:szCs w:val="24"/>
          <w:u w:val="single"/>
          <w:lang w:val="nl-NL"/>
        </w:rPr>
        <w:t xml:space="preserve">(K.B. </w:t>
      </w:r>
      <w:r w:rsidRPr="0050172E">
        <w:rPr>
          <w:rFonts w:ascii="Times New Roman" w:hAnsi="Times New Roman" w:cs="Times New Roman"/>
          <w:b/>
          <w:bCs/>
          <w:i/>
          <w:iCs/>
          <w:sz w:val="24"/>
          <w:szCs w:val="24"/>
          <w:u w:val="single"/>
          <w:lang w:val="nl-BE"/>
        </w:rPr>
        <w:t>2/04/2014)</w:t>
      </w:r>
    </w:p>
    <w:p w14:paraId="376FDB70" w14:textId="77777777" w:rsidR="005A028D" w:rsidRPr="0050172E" w:rsidRDefault="005A028D" w:rsidP="005A028D">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50172E">
        <w:rPr>
          <w:rFonts w:ascii="Times New Roman" w:hAnsi="Times New Roman" w:cs="Times New Roman"/>
          <w:b/>
          <w:bCs/>
          <w:i/>
          <w:iCs/>
          <w:sz w:val="24"/>
          <w:szCs w:val="24"/>
          <w:u w:val="single"/>
          <w:lang w:val="nl-NL"/>
        </w:rPr>
        <w:t xml:space="preserve">VRAGENLIJST: </w:t>
      </w:r>
    </w:p>
    <w:p w14:paraId="4D733568" w14:textId="77777777" w:rsidR="005A028D" w:rsidRPr="0050172E" w:rsidRDefault="005A028D" w:rsidP="005A028D">
      <w:pPr>
        <w:rPr>
          <w:rFonts w:ascii="Times New Roman" w:hAnsi="Times New Roman" w:cs="Times New Roman"/>
          <w:b/>
          <w:u w:val="single"/>
          <w:lang w:val="nl-BE"/>
        </w:rPr>
      </w:pPr>
    </w:p>
    <w:tbl>
      <w:tblPr>
        <w:tblStyle w:val="Grilledutableau"/>
        <w:tblW w:w="0" w:type="auto"/>
        <w:tblLook w:val="04A0" w:firstRow="1" w:lastRow="0" w:firstColumn="1" w:lastColumn="0" w:noHBand="0" w:noVBand="1"/>
      </w:tblPr>
      <w:tblGrid>
        <w:gridCol w:w="7"/>
        <w:gridCol w:w="3509"/>
        <w:gridCol w:w="974"/>
        <w:gridCol w:w="705"/>
        <w:gridCol w:w="64"/>
        <w:gridCol w:w="766"/>
        <w:gridCol w:w="3003"/>
        <w:gridCol w:w="34"/>
      </w:tblGrid>
      <w:tr w:rsidR="00DD7152" w:rsidRPr="0050172E" w14:paraId="0D8641B8" w14:textId="77777777">
        <w:trPr>
          <w:gridAfter w:val="1"/>
          <w:wAfter w:w="38" w:type="dxa"/>
        </w:trPr>
        <w:tc>
          <w:tcPr>
            <w:tcW w:w="3622" w:type="dxa"/>
            <w:gridSpan w:val="2"/>
          </w:tcPr>
          <w:bookmarkEnd w:id="2"/>
          <w:p w14:paraId="6FE911E2"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Normen</w:t>
            </w:r>
          </w:p>
        </w:tc>
        <w:tc>
          <w:tcPr>
            <w:tcW w:w="2607" w:type="dxa"/>
            <w:gridSpan w:val="4"/>
          </w:tcPr>
          <w:p w14:paraId="5B60053C"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Het ziekenhuis</w:t>
            </w:r>
          </w:p>
        </w:tc>
        <w:tc>
          <w:tcPr>
            <w:tcW w:w="3021" w:type="dxa"/>
          </w:tcPr>
          <w:p w14:paraId="0DB5ABA3"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Opmerkingen en aanvullende informatie</w:t>
            </w:r>
          </w:p>
        </w:tc>
      </w:tr>
      <w:tr w:rsidR="00DD7152" w:rsidRPr="0050172E" w14:paraId="726D0B16" w14:textId="77777777">
        <w:tc>
          <w:tcPr>
            <w:tcW w:w="3622" w:type="dxa"/>
            <w:gridSpan w:val="2"/>
          </w:tcPr>
          <w:p w14:paraId="7293D77A" w14:textId="77777777" w:rsidR="00DD7152" w:rsidRPr="0050172E" w:rsidRDefault="008974F7">
            <w:pPr>
              <w:rPr>
                <w:rFonts w:ascii="Times New Roman" w:hAnsi="Times New Roman" w:cs="Times New Roman"/>
                <w:lang w:val="nl-BE"/>
              </w:rPr>
            </w:pPr>
            <w:r w:rsidRPr="0050172E">
              <w:rPr>
                <w:rFonts w:ascii="Times New Roman" w:hAnsi="Times New Roman" w:cs="Times New Roman"/>
                <w:b/>
                <w:lang w:val="nl-BE"/>
              </w:rPr>
              <w:t>1</w:t>
            </w:r>
            <w:r w:rsidRPr="0050172E">
              <w:rPr>
                <w:rFonts w:ascii="Times New Roman" w:hAnsi="Times New Roman" w:cs="Times New Roman"/>
                <w:lang w:val="nl-BE"/>
              </w:rPr>
              <w:t>. Is het netwerk gericht op het aanbieden van zorgcircuits, zoals omschreven in art. 11,§1,2°, van de gecoördineerde wet op de ziekenhuizen en andere verzorgingsinrichtingen van 10 juli 2008, binnen een bepaald gebied aan kinderen die de leeftijd van 15 jaar niet hebben bereikt, in het kader van een juridisch geformaliseerde samenwerkingsovereenkomst?</w:t>
            </w:r>
          </w:p>
        </w:tc>
        <w:tc>
          <w:tcPr>
            <w:tcW w:w="2607" w:type="dxa"/>
            <w:gridSpan w:val="4"/>
          </w:tcPr>
          <w:tbl>
            <w:tblPr>
              <w:tblStyle w:val="Grilledutableau"/>
              <w:tblW w:w="0" w:type="auto"/>
              <w:tblLook w:val="04A0" w:firstRow="1" w:lastRow="0" w:firstColumn="1" w:lastColumn="0" w:noHBand="0" w:noVBand="1"/>
            </w:tblPr>
            <w:tblGrid>
              <w:gridCol w:w="621"/>
              <w:gridCol w:w="930"/>
              <w:gridCol w:w="742"/>
            </w:tblGrid>
            <w:tr w:rsidR="00DD7152" w:rsidRPr="0050172E" w14:paraId="5781F657" w14:textId="77777777">
              <w:trPr>
                <w:trHeight w:val="324"/>
              </w:trPr>
              <w:tc>
                <w:tcPr>
                  <w:tcW w:w="706" w:type="dxa"/>
                  <w:tcBorders>
                    <w:left w:val="nil"/>
                    <w:bottom w:val="single" w:sz="4" w:space="0" w:color="auto"/>
                  </w:tcBorders>
                </w:tcPr>
                <w:p w14:paraId="2CBE66E5"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ja</w:t>
                  </w:r>
                </w:p>
              </w:tc>
              <w:tc>
                <w:tcPr>
                  <w:tcW w:w="1033" w:type="dxa"/>
                  <w:tcBorders>
                    <w:bottom w:val="single" w:sz="4" w:space="0" w:color="auto"/>
                  </w:tcBorders>
                </w:tcPr>
                <w:p w14:paraId="1F7E3789"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neen</w:t>
                  </w:r>
                </w:p>
              </w:tc>
              <w:tc>
                <w:tcPr>
                  <w:tcW w:w="632" w:type="dxa"/>
                  <w:tcBorders>
                    <w:bottom w:val="single" w:sz="4" w:space="0" w:color="auto"/>
                    <w:right w:val="nil"/>
                  </w:tcBorders>
                </w:tcPr>
                <w:p w14:paraId="48253C2A"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aantal</w:t>
                  </w:r>
                </w:p>
              </w:tc>
            </w:tr>
            <w:tr w:rsidR="00DD7152" w:rsidRPr="0050172E" w14:paraId="31061717" w14:textId="77777777">
              <w:trPr>
                <w:trHeight w:val="3204"/>
              </w:trPr>
              <w:tc>
                <w:tcPr>
                  <w:tcW w:w="706" w:type="dxa"/>
                  <w:tcBorders>
                    <w:left w:val="nil"/>
                    <w:bottom w:val="nil"/>
                  </w:tcBorders>
                </w:tcPr>
                <w:p w14:paraId="2FD454B4" w14:textId="77777777" w:rsidR="00DD7152" w:rsidRPr="0050172E" w:rsidRDefault="00DD7152">
                  <w:pPr>
                    <w:rPr>
                      <w:rFonts w:ascii="Times New Roman" w:hAnsi="Times New Roman" w:cs="Times New Roman"/>
                      <w:lang w:val="nl-BE"/>
                    </w:rPr>
                  </w:pPr>
                </w:p>
              </w:tc>
              <w:tc>
                <w:tcPr>
                  <w:tcW w:w="1033" w:type="dxa"/>
                  <w:tcBorders>
                    <w:bottom w:val="nil"/>
                  </w:tcBorders>
                </w:tcPr>
                <w:p w14:paraId="7FC242D8" w14:textId="77777777" w:rsidR="00DD7152" w:rsidRPr="0050172E" w:rsidRDefault="00DD7152">
                  <w:pPr>
                    <w:rPr>
                      <w:rFonts w:ascii="Times New Roman" w:hAnsi="Times New Roman" w:cs="Times New Roman"/>
                      <w:lang w:val="nl-BE"/>
                    </w:rPr>
                  </w:pPr>
                </w:p>
              </w:tc>
              <w:tc>
                <w:tcPr>
                  <w:tcW w:w="632" w:type="dxa"/>
                  <w:tcBorders>
                    <w:bottom w:val="nil"/>
                    <w:right w:val="nil"/>
                  </w:tcBorders>
                </w:tcPr>
                <w:p w14:paraId="5A8B6748" w14:textId="77777777" w:rsidR="00DD7152" w:rsidRPr="0050172E" w:rsidRDefault="00DD7152">
                  <w:pPr>
                    <w:rPr>
                      <w:rFonts w:ascii="Times New Roman" w:hAnsi="Times New Roman" w:cs="Times New Roman"/>
                      <w:lang w:val="nl-BE"/>
                    </w:rPr>
                  </w:pPr>
                </w:p>
              </w:tc>
            </w:tr>
          </w:tbl>
          <w:p w14:paraId="51B09057" w14:textId="77777777" w:rsidR="00DD7152" w:rsidRPr="0050172E" w:rsidRDefault="00DD7152">
            <w:pPr>
              <w:rPr>
                <w:rFonts w:ascii="Times New Roman" w:hAnsi="Times New Roman" w:cs="Times New Roman"/>
                <w:lang w:val="nl-BE"/>
              </w:rPr>
            </w:pPr>
          </w:p>
        </w:tc>
        <w:tc>
          <w:tcPr>
            <w:tcW w:w="3059" w:type="dxa"/>
            <w:gridSpan w:val="2"/>
          </w:tcPr>
          <w:p w14:paraId="7D9E4247"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Samenwerkingsovereenkomst.</w:t>
            </w:r>
          </w:p>
          <w:p w14:paraId="3B61947B" w14:textId="77777777" w:rsidR="00DD7152" w:rsidRPr="0050172E" w:rsidRDefault="00DD7152">
            <w:pPr>
              <w:rPr>
                <w:rFonts w:ascii="Times New Roman" w:hAnsi="Times New Roman" w:cs="Times New Roman"/>
                <w:lang w:val="nl-BE"/>
              </w:rPr>
            </w:pPr>
          </w:p>
          <w:p w14:paraId="298A01BC" w14:textId="77777777" w:rsidR="00DD7152" w:rsidRPr="0050172E" w:rsidRDefault="00DD7152">
            <w:pPr>
              <w:rPr>
                <w:rFonts w:ascii="Times New Roman" w:hAnsi="Times New Roman" w:cs="Times New Roman"/>
                <w:lang w:val="nl-BE"/>
              </w:rPr>
            </w:pPr>
          </w:p>
          <w:p w14:paraId="2E7154FA" w14:textId="77777777" w:rsidR="00DD7152" w:rsidRPr="0050172E" w:rsidRDefault="00DD7152">
            <w:pPr>
              <w:rPr>
                <w:rFonts w:ascii="Times New Roman" w:hAnsi="Times New Roman" w:cs="Times New Roman"/>
                <w:lang w:val="nl-BE"/>
              </w:rPr>
            </w:pPr>
          </w:p>
          <w:p w14:paraId="4CD5BFD4" w14:textId="77777777" w:rsidR="00DD7152" w:rsidRPr="0050172E" w:rsidRDefault="00DD7152">
            <w:pPr>
              <w:rPr>
                <w:rFonts w:ascii="Times New Roman" w:hAnsi="Times New Roman" w:cs="Times New Roman"/>
                <w:lang w:val="nl-BE"/>
              </w:rPr>
            </w:pPr>
          </w:p>
          <w:p w14:paraId="3F2D0D05" w14:textId="77777777" w:rsidR="00DD7152" w:rsidRPr="0050172E" w:rsidRDefault="00DD7152">
            <w:pPr>
              <w:rPr>
                <w:rFonts w:ascii="Times New Roman" w:hAnsi="Times New Roman" w:cs="Times New Roman"/>
                <w:lang w:val="nl-BE"/>
              </w:rPr>
            </w:pPr>
          </w:p>
          <w:p w14:paraId="3E594CF6" w14:textId="77777777" w:rsidR="00DD7152" w:rsidRPr="0050172E" w:rsidRDefault="00DD7152">
            <w:pPr>
              <w:rPr>
                <w:rFonts w:ascii="Times New Roman" w:hAnsi="Times New Roman" w:cs="Times New Roman"/>
                <w:lang w:val="nl-BE"/>
              </w:rPr>
            </w:pPr>
          </w:p>
          <w:p w14:paraId="02EA5289" w14:textId="77777777" w:rsidR="00DD7152" w:rsidRPr="0050172E" w:rsidRDefault="00DD7152">
            <w:pPr>
              <w:jc w:val="center"/>
              <w:rPr>
                <w:rFonts w:ascii="Times New Roman" w:hAnsi="Times New Roman" w:cs="Times New Roman"/>
                <w:lang w:val="nl-BE"/>
              </w:rPr>
            </w:pPr>
          </w:p>
        </w:tc>
      </w:tr>
      <w:tr w:rsidR="00DD7152" w:rsidRPr="0050172E" w14:paraId="697FE341" w14:textId="77777777">
        <w:tc>
          <w:tcPr>
            <w:tcW w:w="3622" w:type="dxa"/>
            <w:gridSpan w:val="2"/>
          </w:tcPr>
          <w:p w14:paraId="5C4F4979" w14:textId="77777777" w:rsidR="00DD7152" w:rsidRPr="0050172E" w:rsidRDefault="008974F7">
            <w:pPr>
              <w:rPr>
                <w:rFonts w:ascii="Times New Roman" w:hAnsi="Times New Roman" w:cs="Times New Roman"/>
                <w:lang w:val="nl-BE"/>
              </w:rPr>
            </w:pPr>
            <w:r w:rsidRPr="0050172E">
              <w:rPr>
                <w:rFonts w:ascii="Times New Roman" w:hAnsi="Times New Roman" w:cs="Times New Roman"/>
                <w:b/>
                <w:lang w:val="nl-BE"/>
              </w:rPr>
              <w:t>2</w:t>
            </w:r>
            <w:r w:rsidRPr="0050172E">
              <w:rPr>
                <w:rFonts w:ascii="Times New Roman" w:hAnsi="Times New Roman" w:cs="Times New Roman"/>
                <w:lang w:val="nl-BE"/>
              </w:rPr>
              <w:t>. Biedt het netwerk volgende zorgcircuits aan?</w:t>
            </w:r>
          </w:p>
          <w:p w14:paraId="68C288E3" w14:textId="77777777" w:rsidR="00DD7152" w:rsidRPr="0050172E" w:rsidRDefault="00DD7152">
            <w:pPr>
              <w:rPr>
                <w:rFonts w:ascii="Times New Roman" w:hAnsi="Times New Roman" w:cs="Times New Roman"/>
                <w:lang w:val="nl-BE"/>
              </w:rPr>
            </w:pPr>
          </w:p>
          <w:p w14:paraId="0A0A55D1" w14:textId="77777777" w:rsidR="00DD7152" w:rsidRPr="0050172E" w:rsidRDefault="008974F7">
            <w:pPr>
              <w:pStyle w:val="Paragraphedeliste"/>
              <w:numPr>
                <w:ilvl w:val="0"/>
                <w:numId w:val="1"/>
              </w:numPr>
              <w:rPr>
                <w:rFonts w:ascii="Times New Roman" w:hAnsi="Times New Roman" w:cs="Times New Roman"/>
                <w:lang w:val="nl-BE"/>
              </w:rPr>
            </w:pPr>
            <w:r w:rsidRPr="0050172E">
              <w:rPr>
                <w:rFonts w:ascii="Times New Roman" w:hAnsi="Times New Roman" w:cs="Times New Roman"/>
                <w:lang w:val="nl-BE"/>
              </w:rPr>
              <w:t>Ernstig trauma</w:t>
            </w:r>
          </w:p>
          <w:p w14:paraId="498AF53D" w14:textId="77777777" w:rsidR="00DD7152" w:rsidRPr="0050172E" w:rsidRDefault="008974F7">
            <w:pPr>
              <w:pStyle w:val="Paragraphedeliste"/>
              <w:numPr>
                <w:ilvl w:val="0"/>
                <w:numId w:val="1"/>
              </w:numPr>
              <w:rPr>
                <w:rFonts w:ascii="Times New Roman" w:hAnsi="Times New Roman" w:cs="Times New Roman"/>
                <w:lang w:val="nl-BE"/>
              </w:rPr>
            </w:pPr>
            <w:r w:rsidRPr="0050172E">
              <w:rPr>
                <w:rFonts w:ascii="Times New Roman" w:hAnsi="Times New Roman" w:cs="Times New Roman"/>
                <w:lang w:val="nl-BE"/>
              </w:rPr>
              <w:t>Acuut nierfalen</w:t>
            </w:r>
          </w:p>
          <w:p w14:paraId="72EEF57B" w14:textId="77777777" w:rsidR="00DD7152" w:rsidRPr="0050172E" w:rsidRDefault="008974F7">
            <w:pPr>
              <w:pStyle w:val="Paragraphedeliste"/>
              <w:numPr>
                <w:ilvl w:val="0"/>
                <w:numId w:val="1"/>
              </w:numPr>
              <w:rPr>
                <w:rFonts w:ascii="Times New Roman" w:hAnsi="Times New Roman" w:cs="Times New Roman"/>
                <w:lang w:val="nl-BE"/>
              </w:rPr>
            </w:pPr>
            <w:r w:rsidRPr="0050172E">
              <w:rPr>
                <w:rFonts w:ascii="Times New Roman" w:hAnsi="Times New Roman" w:cs="Times New Roman"/>
                <w:lang w:val="nl-BE"/>
              </w:rPr>
              <w:t>Acuut leverfalen</w:t>
            </w:r>
          </w:p>
          <w:p w14:paraId="544C6518" w14:textId="77777777" w:rsidR="00DD7152" w:rsidRPr="0050172E" w:rsidRDefault="008974F7">
            <w:pPr>
              <w:pStyle w:val="Paragraphedeliste"/>
              <w:numPr>
                <w:ilvl w:val="0"/>
                <w:numId w:val="1"/>
              </w:numPr>
              <w:rPr>
                <w:rFonts w:ascii="Times New Roman" w:hAnsi="Times New Roman" w:cs="Times New Roman"/>
                <w:lang w:val="nl-BE"/>
              </w:rPr>
            </w:pPr>
            <w:r w:rsidRPr="0050172E">
              <w:rPr>
                <w:rFonts w:ascii="Times New Roman" w:hAnsi="Times New Roman" w:cs="Times New Roman"/>
                <w:lang w:val="nl-BE"/>
              </w:rPr>
              <w:t>Cardiorespiratoir falen</w:t>
            </w:r>
          </w:p>
          <w:p w14:paraId="11CF3BD6" w14:textId="77777777" w:rsidR="00DD7152" w:rsidRPr="0050172E" w:rsidRDefault="008974F7">
            <w:pPr>
              <w:pStyle w:val="Paragraphedeliste"/>
              <w:numPr>
                <w:ilvl w:val="0"/>
                <w:numId w:val="1"/>
              </w:numPr>
              <w:rPr>
                <w:rFonts w:ascii="Times New Roman" w:hAnsi="Times New Roman" w:cs="Times New Roman"/>
                <w:lang w:val="nl-BE"/>
              </w:rPr>
            </w:pPr>
            <w:r w:rsidRPr="0050172E">
              <w:rPr>
                <w:rFonts w:ascii="Times New Roman" w:hAnsi="Times New Roman" w:cs="Times New Roman"/>
                <w:lang w:val="nl-BE"/>
              </w:rPr>
              <w:t>Intracraniële hypertensie</w:t>
            </w:r>
          </w:p>
          <w:p w14:paraId="56374CB8" w14:textId="77777777" w:rsidR="00DD7152" w:rsidRPr="0050172E" w:rsidRDefault="00DD7152">
            <w:pPr>
              <w:pStyle w:val="Paragraphedeliste"/>
              <w:rPr>
                <w:rFonts w:ascii="Times New Roman" w:hAnsi="Times New Roman" w:cs="Times New Roman"/>
                <w:lang w:val="nl-BE"/>
              </w:rPr>
            </w:pPr>
          </w:p>
        </w:tc>
        <w:tc>
          <w:tcPr>
            <w:tcW w:w="1001" w:type="dxa"/>
          </w:tcPr>
          <w:p w14:paraId="22870FBA" w14:textId="77777777" w:rsidR="00DD7152" w:rsidRPr="0050172E" w:rsidRDefault="00DD7152">
            <w:pPr>
              <w:rPr>
                <w:rFonts w:ascii="Times New Roman" w:hAnsi="Times New Roman" w:cs="Times New Roman"/>
                <w:lang w:val="nl-BE"/>
              </w:rPr>
            </w:pPr>
          </w:p>
        </w:tc>
        <w:tc>
          <w:tcPr>
            <w:tcW w:w="794" w:type="dxa"/>
            <w:gridSpan w:val="2"/>
          </w:tcPr>
          <w:p w14:paraId="32732717" w14:textId="77777777" w:rsidR="00DD7152" w:rsidRPr="0050172E" w:rsidRDefault="00DD7152">
            <w:pPr>
              <w:rPr>
                <w:rFonts w:ascii="Times New Roman" w:hAnsi="Times New Roman" w:cs="Times New Roman"/>
                <w:lang w:val="nl-BE"/>
              </w:rPr>
            </w:pPr>
          </w:p>
        </w:tc>
        <w:tc>
          <w:tcPr>
            <w:tcW w:w="812" w:type="dxa"/>
          </w:tcPr>
          <w:p w14:paraId="06AF7301" w14:textId="77777777" w:rsidR="00DD7152" w:rsidRPr="0050172E" w:rsidRDefault="00DD7152">
            <w:pPr>
              <w:rPr>
                <w:rFonts w:ascii="Times New Roman" w:hAnsi="Times New Roman" w:cs="Times New Roman"/>
                <w:lang w:val="nl-BE"/>
              </w:rPr>
            </w:pPr>
          </w:p>
        </w:tc>
        <w:tc>
          <w:tcPr>
            <w:tcW w:w="3059" w:type="dxa"/>
            <w:gridSpan w:val="2"/>
          </w:tcPr>
          <w:p w14:paraId="13DB9215"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Waar? en uitleg.</w:t>
            </w:r>
          </w:p>
        </w:tc>
      </w:tr>
      <w:tr w:rsidR="00DD7152" w:rsidRPr="009072F5" w14:paraId="6757F115" w14:textId="77777777">
        <w:tc>
          <w:tcPr>
            <w:tcW w:w="3622" w:type="dxa"/>
            <w:gridSpan w:val="2"/>
          </w:tcPr>
          <w:p w14:paraId="6A3E1438" w14:textId="77777777" w:rsidR="00DD7152" w:rsidRPr="0050172E" w:rsidRDefault="008974F7">
            <w:pPr>
              <w:rPr>
                <w:rFonts w:ascii="Times New Roman" w:hAnsi="Times New Roman" w:cs="Times New Roman"/>
                <w:lang w:val="nl-BE"/>
              </w:rPr>
            </w:pPr>
            <w:r w:rsidRPr="0050172E">
              <w:rPr>
                <w:rFonts w:ascii="Times New Roman" w:hAnsi="Times New Roman" w:cs="Times New Roman"/>
                <w:b/>
                <w:lang w:val="nl-BE"/>
              </w:rPr>
              <w:t xml:space="preserve"> 3. </w:t>
            </w:r>
            <w:r w:rsidRPr="0050172E">
              <w:rPr>
                <w:rFonts w:ascii="Times New Roman" w:hAnsi="Times New Roman" w:cs="Times New Roman"/>
                <w:lang w:val="nl-BE"/>
              </w:rPr>
              <w:t>Maken volgende ziekenhuizen deel uit van het netwerk?</w:t>
            </w:r>
          </w:p>
          <w:p w14:paraId="6A9A9FDA" w14:textId="77777777" w:rsidR="00DD7152" w:rsidRPr="0050172E" w:rsidRDefault="008974F7">
            <w:pPr>
              <w:pStyle w:val="Paragraphedeliste"/>
              <w:numPr>
                <w:ilvl w:val="0"/>
                <w:numId w:val="2"/>
              </w:numPr>
              <w:rPr>
                <w:rFonts w:ascii="Times New Roman" w:hAnsi="Times New Roman" w:cs="Times New Roman"/>
                <w:lang w:val="nl-BE"/>
              </w:rPr>
            </w:pPr>
            <w:r w:rsidRPr="0050172E">
              <w:rPr>
                <w:rFonts w:ascii="Times New Roman" w:hAnsi="Times New Roman" w:cs="Times New Roman"/>
                <w:lang w:val="nl-BE"/>
              </w:rPr>
              <w:t>Ziekenhuizen met een basiszorgprogramma voor kinderen.</w:t>
            </w:r>
          </w:p>
          <w:p w14:paraId="48F36388" w14:textId="77777777" w:rsidR="00DD7152" w:rsidRPr="0050172E" w:rsidRDefault="008974F7">
            <w:pPr>
              <w:pStyle w:val="Paragraphedeliste"/>
              <w:numPr>
                <w:ilvl w:val="0"/>
                <w:numId w:val="2"/>
              </w:numPr>
              <w:rPr>
                <w:rFonts w:ascii="Times New Roman" w:hAnsi="Times New Roman" w:cs="Times New Roman"/>
                <w:lang w:val="nl-BE"/>
              </w:rPr>
            </w:pPr>
            <w:r w:rsidRPr="0050172E">
              <w:rPr>
                <w:rFonts w:ascii="Times New Roman" w:hAnsi="Times New Roman" w:cs="Times New Roman"/>
                <w:lang w:val="nl-BE"/>
              </w:rPr>
              <w:t>Ziekenhuizen met een gespecialiseerd zorgprogramma voor kinderen.</w:t>
            </w:r>
          </w:p>
          <w:p w14:paraId="3C3E437B" w14:textId="77777777" w:rsidR="00DD7152" w:rsidRPr="0050172E" w:rsidRDefault="008974F7">
            <w:pPr>
              <w:pStyle w:val="Paragraphedeliste"/>
              <w:numPr>
                <w:ilvl w:val="0"/>
                <w:numId w:val="2"/>
              </w:numPr>
              <w:rPr>
                <w:rFonts w:ascii="Times New Roman" w:hAnsi="Times New Roman" w:cs="Times New Roman"/>
                <w:lang w:val="nl-BE"/>
              </w:rPr>
            </w:pPr>
            <w:r w:rsidRPr="0050172E">
              <w:rPr>
                <w:rFonts w:ascii="Times New Roman" w:hAnsi="Times New Roman" w:cs="Times New Roman"/>
                <w:lang w:val="nl-BE"/>
              </w:rPr>
              <w:t>Ziekenhuizen met een tertiair zorgprogramma voor kinderen.</w:t>
            </w:r>
          </w:p>
          <w:p w14:paraId="3BAF8ED0" w14:textId="77777777" w:rsidR="00DD7152" w:rsidRPr="0050172E" w:rsidRDefault="008974F7">
            <w:pPr>
              <w:pStyle w:val="Paragraphedeliste"/>
              <w:numPr>
                <w:ilvl w:val="0"/>
                <w:numId w:val="2"/>
              </w:numPr>
              <w:rPr>
                <w:rFonts w:ascii="Times New Roman" w:hAnsi="Times New Roman" w:cs="Times New Roman"/>
                <w:lang w:val="nl-BE"/>
              </w:rPr>
            </w:pPr>
            <w:r w:rsidRPr="0050172E">
              <w:rPr>
                <w:rFonts w:ascii="Times New Roman" w:hAnsi="Times New Roman" w:cs="Times New Roman"/>
                <w:lang w:val="nl-BE"/>
              </w:rPr>
              <w:t>Ziekenhuizen die niet beschikken over een zorgprogramma voor kinderen.</w:t>
            </w:r>
          </w:p>
          <w:p w14:paraId="5906A631" w14:textId="77777777" w:rsidR="00DD7152" w:rsidRPr="0050172E" w:rsidRDefault="008974F7">
            <w:pPr>
              <w:pStyle w:val="Paragraphedeliste"/>
              <w:numPr>
                <w:ilvl w:val="0"/>
                <w:numId w:val="2"/>
              </w:numPr>
              <w:rPr>
                <w:rFonts w:ascii="Times New Roman" w:hAnsi="Times New Roman" w:cs="Times New Roman"/>
                <w:lang w:val="nl-BE"/>
              </w:rPr>
            </w:pPr>
            <w:r w:rsidRPr="0050172E">
              <w:rPr>
                <w:rFonts w:ascii="Times New Roman" w:hAnsi="Times New Roman" w:cs="Times New Roman"/>
                <w:lang w:val="nl-BE"/>
              </w:rPr>
              <w:t>Ziekenhuizen die beschikken over een functie lokale neonatale zorg (N*) alsook over een dienst intensieve neonatologie (NIC)</w:t>
            </w:r>
          </w:p>
          <w:p w14:paraId="6F227D77" w14:textId="77777777" w:rsidR="00DD7152" w:rsidRPr="0050172E" w:rsidRDefault="00DD7152">
            <w:pPr>
              <w:rPr>
                <w:rFonts w:ascii="Times New Roman" w:hAnsi="Times New Roman" w:cs="Times New Roman"/>
                <w:lang w:val="nl-BE"/>
              </w:rPr>
            </w:pPr>
          </w:p>
          <w:p w14:paraId="19342C01" w14:textId="77777777" w:rsidR="00DD7152" w:rsidRPr="0050172E" w:rsidRDefault="008974F7">
            <w:pPr>
              <w:pStyle w:val="Paragraphedeliste"/>
              <w:rPr>
                <w:rFonts w:ascii="Times New Roman" w:hAnsi="Times New Roman" w:cs="Times New Roman"/>
                <w:lang w:val="nl-BE"/>
              </w:rPr>
            </w:pPr>
            <w:r w:rsidRPr="0050172E">
              <w:rPr>
                <w:rFonts w:ascii="Times New Roman" w:hAnsi="Times New Roman" w:cs="Times New Roman"/>
                <w:u w:val="single"/>
                <w:lang w:val="nl-BE"/>
              </w:rPr>
              <w:lastRenderedPageBreak/>
              <w:t>Anderen</w:t>
            </w:r>
            <w:r w:rsidRPr="0050172E">
              <w:rPr>
                <w:rFonts w:ascii="Times New Roman" w:hAnsi="Times New Roman" w:cs="Times New Roman"/>
                <w:lang w:val="nl-BE"/>
              </w:rPr>
              <w:t>:</w:t>
            </w:r>
          </w:p>
          <w:p w14:paraId="0188D9E4" w14:textId="77777777" w:rsidR="00DD7152" w:rsidRPr="0050172E" w:rsidRDefault="008974F7">
            <w:pPr>
              <w:pStyle w:val="Paragraphedeliste"/>
              <w:numPr>
                <w:ilvl w:val="0"/>
                <w:numId w:val="3"/>
              </w:numPr>
              <w:rPr>
                <w:rFonts w:ascii="Times New Roman" w:hAnsi="Times New Roman" w:cs="Times New Roman"/>
                <w:lang w:val="nl-BE"/>
              </w:rPr>
            </w:pPr>
            <w:r w:rsidRPr="0050172E">
              <w:rPr>
                <w:rFonts w:ascii="Times New Roman" w:hAnsi="Times New Roman" w:cs="Times New Roman"/>
                <w:lang w:val="nl-BE"/>
              </w:rPr>
              <w:t>Pediaters niet verbonden aan een ziekenhuis</w:t>
            </w:r>
          </w:p>
          <w:p w14:paraId="7A1BA3CA" w14:textId="77777777" w:rsidR="00DD7152" w:rsidRPr="0050172E" w:rsidRDefault="008974F7">
            <w:pPr>
              <w:pStyle w:val="Paragraphedeliste"/>
              <w:numPr>
                <w:ilvl w:val="0"/>
                <w:numId w:val="3"/>
              </w:numPr>
              <w:rPr>
                <w:rFonts w:ascii="Times New Roman" w:hAnsi="Times New Roman" w:cs="Times New Roman"/>
                <w:lang w:val="nl-BE"/>
              </w:rPr>
            </w:pPr>
            <w:r w:rsidRPr="0050172E">
              <w:rPr>
                <w:rFonts w:ascii="Times New Roman" w:hAnsi="Times New Roman" w:cs="Times New Roman"/>
                <w:lang w:val="nl-BE"/>
              </w:rPr>
              <w:t>Huisartsenkringen</w:t>
            </w:r>
          </w:p>
          <w:p w14:paraId="116783C8" w14:textId="77777777" w:rsidR="00DD7152" w:rsidRPr="0050172E" w:rsidRDefault="00DD7152">
            <w:pPr>
              <w:pStyle w:val="Paragraphedeliste"/>
              <w:ind w:left="1080"/>
              <w:rPr>
                <w:rFonts w:ascii="Times New Roman" w:hAnsi="Times New Roman" w:cs="Times New Roman"/>
                <w:lang w:val="nl-BE"/>
              </w:rPr>
            </w:pPr>
          </w:p>
        </w:tc>
        <w:tc>
          <w:tcPr>
            <w:tcW w:w="1001" w:type="dxa"/>
          </w:tcPr>
          <w:p w14:paraId="4B37575D" w14:textId="77777777" w:rsidR="00DD7152" w:rsidRPr="0050172E" w:rsidRDefault="00DD7152">
            <w:pPr>
              <w:rPr>
                <w:rFonts w:ascii="Times New Roman" w:hAnsi="Times New Roman" w:cs="Times New Roman"/>
                <w:lang w:val="nl-BE"/>
              </w:rPr>
            </w:pPr>
          </w:p>
        </w:tc>
        <w:tc>
          <w:tcPr>
            <w:tcW w:w="794" w:type="dxa"/>
            <w:gridSpan w:val="2"/>
          </w:tcPr>
          <w:p w14:paraId="251F5E1B" w14:textId="77777777" w:rsidR="00DD7152" w:rsidRPr="0050172E" w:rsidRDefault="00DD7152">
            <w:pPr>
              <w:rPr>
                <w:rFonts w:ascii="Times New Roman" w:hAnsi="Times New Roman" w:cs="Times New Roman"/>
                <w:lang w:val="nl-BE"/>
              </w:rPr>
            </w:pPr>
          </w:p>
        </w:tc>
        <w:tc>
          <w:tcPr>
            <w:tcW w:w="812" w:type="dxa"/>
          </w:tcPr>
          <w:p w14:paraId="3F6A0B0C" w14:textId="77777777" w:rsidR="00DD7152" w:rsidRPr="0050172E" w:rsidRDefault="00DD7152">
            <w:pPr>
              <w:rPr>
                <w:rFonts w:ascii="Times New Roman" w:hAnsi="Times New Roman" w:cs="Times New Roman"/>
                <w:lang w:val="nl-BE"/>
              </w:rPr>
            </w:pPr>
          </w:p>
        </w:tc>
        <w:tc>
          <w:tcPr>
            <w:tcW w:w="3059" w:type="dxa"/>
            <w:gridSpan w:val="2"/>
          </w:tcPr>
          <w:p w14:paraId="6236B202"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Welke en indien niet aanwezig binnen de gebiedsomschrijving samenwerkingsovereenkomst?</w:t>
            </w:r>
          </w:p>
        </w:tc>
      </w:tr>
      <w:tr w:rsidR="00DD7152" w:rsidRPr="0050172E" w14:paraId="256BB941" w14:textId="77777777">
        <w:trPr>
          <w:gridBefore w:val="1"/>
          <w:wBefore w:w="6" w:type="dxa"/>
        </w:trPr>
        <w:tc>
          <w:tcPr>
            <w:tcW w:w="3616" w:type="dxa"/>
          </w:tcPr>
          <w:p w14:paraId="33C8A439" w14:textId="77777777" w:rsidR="00DD7152" w:rsidRPr="0050172E" w:rsidRDefault="008974F7">
            <w:pPr>
              <w:rPr>
                <w:rFonts w:ascii="Times New Roman" w:hAnsi="Times New Roman" w:cs="Times New Roman"/>
                <w:lang w:val="nl-BE"/>
              </w:rPr>
            </w:pPr>
            <w:r w:rsidRPr="0050172E">
              <w:rPr>
                <w:rFonts w:ascii="Times New Roman" w:hAnsi="Times New Roman" w:cs="Times New Roman"/>
                <w:b/>
                <w:lang w:val="nl-BE"/>
              </w:rPr>
              <w:t>4</w:t>
            </w:r>
            <w:r w:rsidRPr="0050172E">
              <w:rPr>
                <w:rFonts w:ascii="Times New Roman" w:hAnsi="Times New Roman" w:cs="Times New Roman"/>
                <w:lang w:val="nl-BE"/>
              </w:rPr>
              <w:t>. Is er een  coördinator aangeduid volgens de modaliteiten bepaald in de juridisch geformaliseerde samenwerkingsovereenkomst?</w:t>
            </w:r>
          </w:p>
          <w:p w14:paraId="3350E045"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Is de coördinator belast met de organisatie en de coördinatie beschreven in samenspraak met de deelnemende zorgaanbieders zoals nader uitgewerkt in de juridisch geformaliseerde samenwerkingsovereenkomst?</w:t>
            </w:r>
          </w:p>
          <w:p w14:paraId="40B88E6F"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 xml:space="preserve">Gebeurt er een periodiek overkoepelend overleg tussen de coördinatoren van de verschillende netwerken ?  </w:t>
            </w:r>
          </w:p>
          <w:p w14:paraId="033D0A3A" w14:textId="77777777" w:rsidR="00DD7152" w:rsidRPr="0050172E" w:rsidRDefault="00DD7152">
            <w:pPr>
              <w:rPr>
                <w:rFonts w:ascii="Times New Roman" w:hAnsi="Times New Roman" w:cs="Times New Roman"/>
                <w:lang w:val="nl-BE"/>
              </w:rPr>
            </w:pPr>
          </w:p>
        </w:tc>
        <w:tc>
          <w:tcPr>
            <w:tcW w:w="1001" w:type="dxa"/>
          </w:tcPr>
          <w:p w14:paraId="57BDF4A3" w14:textId="77777777" w:rsidR="00DD7152" w:rsidRPr="0050172E" w:rsidRDefault="00DD7152">
            <w:pPr>
              <w:rPr>
                <w:rFonts w:ascii="Times New Roman" w:hAnsi="Times New Roman" w:cs="Times New Roman"/>
                <w:lang w:val="nl-BE"/>
              </w:rPr>
            </w:pPr>
          </w:p>
        </w:tc>
        <w:tc>
          <w:tcPr>
            <w:tcW w:w="730" w:type="dxa"/>
          </w:tcPr>
          <w:p w14:paraId="2D5EF972" w14:textId="77777777" w:rsidR="00DD7152" w:rsidRPr="0050172E" w:rsidRDefault="00DD7152">
            <w:pPr>
              <w:rPr>
                <w:rFonts w:ascii="Times New Roman" w:hAnsi="Times New Roman" w:cs="Times New Roman"/>
                <w:lang w:val="nl-BE"/>
              </w:rPr>
            </w:pPr>
          </w:p>
        </w:tc>
        <w:tc>
          <w:tcPr>
            <w:tcW w:w="876" w:type="dxa"/>
            <w:gridSpan w:val="2"/>
          </w:tcPr>
          <w:p w14:paraId="2F9447EE" w14:textId="77777777" w:rsidR="00DD7152" w:rsidRPr="0050172E" w:rsidRDefault="00DD7152">
            <w:pPr>
              <w:rPr>
                <w:rFonts w:ascii="Times New Roman" w:hAnsi="Times New Roman" w:cs="Times New Roman"/>
                <w:lang w:val="nl-BE"/>
              </w:rPr>
            </w:pPr>
          </w:p>
        </w:tc>
        <w:tc>
          <w:tcPr>
            <w:tcW w:w="3059" w:type="dxa"/>
            <w:gridSpan w:val="2"/>
          </w:tcPr>
          <w:p w14:paraId="6698542B"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Wie?</w:t>
            </w:r>
          </w:p>
          <w:p w14:paraId="7CE1E63C" w14:textId="77777777" w:rsidR="00DD7152" w:rsidRPr="0050172E" w:rsidRDefault="00DD7152">
            <w:pPr>
              <w:rPr>
                <w:rFonts w:ascii="Times New Roman" w:hAnsi="Times New Roman" w:cs="Times New Roman"/>
                <w:lang w:val="nl-BE"/>
              </w:rPr>
            </w:pPr>
          </w:p>
          <w:p w14:paraId="014A8C3A" w14:textId="77777777" w:rsidR="00DD7152" w:rsidRPr="0050172E" w:rsidRDefault="00DD7152">
            <w:pPr>
              <w:rPr>
                <w:rFonts w:ascii="Times New Roman" w:hAnsi="Times New Roman" w:cs="Times New Roman"/>
                <w:lang w:val="nl-BE"/>
              </w:rPr>
            </w:pPr>
          </w:p>
          <w:p w14:paraId="23F24D70" w14:textId="77777777" w:rsidR="00DD7152" w:rsidRPr="0050172E" w:rsidRDefault="00DD7152">
            <w:pPr>
              <w:rPr>
                <w:rFonts w:ascii="Times New Roman" w:hAnsi="Times New Roman" w:cs="Times New Roman"/>
                <w:lang w:val="nl-BE"/>
              </w:rPr>
            </w:pPr>
          </w:p>
          <w:p w14:paraId="2191764A" w14:textId="77777777" w:rsidR="00DD7152" w:rsidRPr="0050172E" w:rsidRDefault="00DD7152">
            <w:pPr>
              <w:rPr>
                <w:rFonts w:ascii="Times New Roman" w:hAnsi="Times New Roman" w:cs="Times New Roman"/>
                <w:lang w:val="nl-BE"/>
              </w:rPr>
            </w:pPr>
          </w:p>
          <w:p w14:paraId="6473C77D" w14:textId="77777777" w:rsidR="00DD7152" w:rsidRPr="0050172E" w:rsidRDefault="00DD7152">
            <w:pPr>
              <w:rPr>
                <w:rFonts w:ascii="Times New Roman" w:hAnsi="Times New Roman" w:cs="Times New Roman"/>
                <w:lang w:val="nl-BE"/>
              </w:rPr>
            </w:pPr>
          </w:p>
          <w:p w14:paraId="48B8FD5C" w14:textId="77777777" w:rsidR="00DD7152" w:rsidRPr="0050172E" w:rsidRDefault="00DD7152">
            <w:pPr>
              <w:rPr>
                <w:rFonts w:ascii="Times New Roman" w:hAnsi="Times New Roman" w:cs="Times New Roman"/>
                <w:lang w:val="nl-BE"/>
              </w:rPr>
            </w:pPr>
          </w:p>
          <w:p w14:paraId="7BDC86A3" w14:textId="77777777" w:rsidR="00DD7152" w:rsidRPr="0050172E" w:rsidRDefault="00DD7152">
            <w:pPr>
              <w:rPr>
                <w:rFonts w:ascii="Times New Roman" w:hAnsi="Times New Roman" w:cs="Times New Roman"/>
                <w:lang w:val="nl-BE"/>
              </w:rPr>
            </w:pPr>
          </w:p>
          <w:p w14:paraId="562621B6" w14:textId="77777777" w:rsidR="00DD7152" w:rsidRPr="0050172E" w:rsidRDefault="00DD7152">
            <w:pPr>
              <w:rPr>
                <w:rFonts w:ascii="Times New Roman" w:hAnsi="Times New Roman" w:cs="Times New Roman"/>
                <w:lang w:val="nl-BE"/>
              </w:rPr>
            </w:pPr>
          </w:p>
          <w:p w14:paraId="0FE81EC2" w14:textId="77777777" w:rsidR="00DD7152" w:rsidRPr="0050172E" w:rsidRDefault="00DD7152">
            <w:pPr>
              <w:rPr>
                <w:rFonts w:ascii="Times New Roman" w:hAnsi="Times New Roman" w:cs="Times New Roman"/>
                <w:lang w:val="nl-BE"/>
              </w:rPr>
            </w:pPr>
          </w:p>
          <w:p w14:paraId="56F0B192" w14:textId="77777777" w:rsidR="00DD7152" w:rsidRPr="0050172E" w:rsidRDefault="00DD7152">
            <w:pPr>
              <w:rPr>
                <w:rFonts w:ascii="Times New Roman" w:hAnsi="Times New Roman" w:cs="Times New Roman"/>
                <w:lang w:val="nl-BE"/>
              </w:rPr>
            </w:pPr>
          </w:p>
          <w:p w14:paraId="6AD9179C"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Agenda?</w:t>
            </w:r>
          </w:p>
        </w:tc>
      </w:tr>
      <w:tr w:rsidR="00DD7152" w:rsidRPr="0050172E" w14:paraId="418D9861" w14:textId="77777777">
        <w:trPr>
          <w:gridBefore w:val="1"/>
          <w:wBefore w:w="6" w:type="dxa"/>
        </w:trPr>
        <w:tc>
          <w:tcPr>
            <w:tcW w:w="3616" w:type="dxa"/>
          </w:tcPr>
          <w:p w14:paraId="30AEB693" w14:textId="77777777" w:rsidR="00DD7152" w:rsidRPr="0050172E" w:rsidRDefault="008974F7">
            <w:pPr>
              <w:rPr>
                <w:rFonts w:ascii="Times New Roman" w:hAnsi="Times New Roman" w:cs="Times New Roman"/>
                <w:lang w:val="nl-BE"/>
              </w:rPr>
            </w:pPr>
            <w:r w:rsidRPr="0050172E">
              <w:rPr>
                <w:rFonts w:ascii="Times New Roman" w:hAnsi="Times New Roman" w:cs="Times New Roman"/>
                <w:b/>
                <w:lang w:val="nl-BE"/>
              </w:rPr>
              <w:t xml:space="preserve">5. </w:t>
            </w:r>
            <w:r w:rsidRPr="0050172E">
              <w:rPr>
                <w:rFonts w:ascii="Times New Roman" w:hAnsi="Times New Roman" w:cs="Times New Roman"/>
                <w:lang w:val="nl-BE"/>
              </w:rPr>
              <w:t xml:space="preserve"> 1) Beschikt het netwerk over een overlegorgaan bestaande uit de vertegenwoordigers van elk van de deelnemende zorgaanbieders?</w:t>
            </w:r>
          </w:p>
          <w:p w14:paraId="399EF594"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 xml:space="preserve">    2) Opdrachten van dit overlegorgaan:</w:t>
            </w:r>
          </w:p>
          <w:p w14:paraId="223FEFE1"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 xml:space="preserve">1° waken over de uitvoering van de </w:t>
            </w:r>
            <w:proofErr w:type="spellStart"/>
            <w:r w:rsidRPr="0050172E">
              <w:rPr>
                <w:rFonts w:ascii="Times New Roman" w:hAnsi="Times New Roman" w:cs="Times New Roman"/>
                <w:lang w:val="nl-BE"/>
              </w:rPr>
              <w:t>instellingsoverschrijdende</w:t>
            </w:r>
            <w:proofErr w:type="spellEnd"/>
            <w:r w:rsidRPr="0050172E">
              <w:rPr>
                <w:rFonts w:ascii="Times New Roman" w:hAnsi="Times New Roman" w:cs="Times New Roman"/>
                <w:lang w:val="nl-BE"/>
              </w:rPr>
              <w:t xml:space="preserve">    juridisch geformaliseerde samenwerkingsovereenkomst.</w:t>
            </w:r>
          </w:p>
          <w:p w14:paraId="09E25EA9"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2° initiatieven tot verbetering kwaliteit zorgverlening.</w:t>
            </w:r>
          </w:p>
          <w:p w14:paraId="4C563DA7"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 xml:space="preserve">Afspraken over doorverwijzing en </w:t>
            </w:r>
            <w:proofErr w:type="spellStart"/>
            <w:r w:rsidRPr="0050172E">
              <w:rPr>
                <w:rFonts w:ascii="Times New Roman" w:hAnsi="Times New Roman" w:cs="Times New Roman"/>
                <w:lang w:val="nl-BE"/>
              </w:rPr>
              <w:t>terugverwijzing</w:t>
            </w:r>
            <w:proofErr w:type="spellEnd"/>
            <w:r w:rsidRPr="0050172E">
              <w:rPr>
                <w:rFonts w:ascii="Times New Roman" w:hAnsi="Times New Roman" w:cs="Times New Roman"/>
                <w:lang w:val="nl-BE"/>
              </w:rPr>
              <w:t xml:space="preserve">  patiënten naar een tertiair zorgprogramma, rekening houdend met de aard en de urgentie van de pathologie.</w:t>
            </w:r>
          </w:p>
          <w:p w14:paraId="23881BB7"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3° maatregelen ter bevordering van de veiligheid van de zorg.</w:t>
            </w:r>
          </w:p>
          <w:p w14:paraId="379C1279"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4° criteria uitwerken met betrekking tot de pediatrisch intensieve zorgen en reanimatie bij kinderen.</w:t>
            </w:r>
          </w:p>
          <w:p w14:paraId="797D815F"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5° uitwerken van modaliteiten van gemeenschappelijke procesbewaking en kwaliteitsopvolging van doorverwezen en terugverwezen patiënten.</w:t>
            </w:r>
          </w:p>
          <w:p w14:paraId="5ED91C69"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6° uitwerken van criteria voor opname in een afdeling pediatrische intensieve zorg.</w:t>
            </w:r>
          </w:p>
          <w:p w14:paraId="4A23CE92"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lastRenderedPageBreak/>
              <w:t>7° voorwaarden en criteria vaststellen voor het gemedicaliseerd transport van zieke kinderen.</w:t>
            </w:r>
          </w:p>
          <w:p w14:paraId="5AB89C7E"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8° afspraken maken over nazorg.</w:t>
            </w:r>
          </w:p>
          <w:p w14:paraId="7758655D"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9° overleg plegen over het uitwerken van bijkomende zorgcircuits.</w:t>
            </w:r>
          </w:p>
          <w:p w14:paraId="15358797"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10° overleg plegen met zorgaanbieders op het vlak van pediatrie die geen deel uitmaken van het netwerk.</w:t>
            </w:r>
          </w:p>
          <w:p w14:paraId="419F676C"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11° ondersteuning aanbieden bij het opstellen van het multidisciplinair handboek.</w:t>
            </w:r>
          </w:p>
          <w:p w14:paraId="1B4F8396"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12° afspraken maken over de organisatie en het financieel ten laste nemen van de kosten van het vervoer van de patiënten tussen de ziekenhuizen die deel uitmaken van het netwerk.</w:t>
            </w:r>
          </w:p>
          <w:p w14:paraId="5477D3CE"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 xml:space="preserve">13° organiseren bijscholing en vorming voor zorgverleners. </w:t>
            </w:r>
          </w:p>
          <w:p w14:paraId="14055629"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14° organiseren van een telefonische adviesfunctie voor pediatrische urgenties.</w:t>
            </w:r>
          </w:p>
          <w:p w14:paraId="2BC731F2"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15° organiseren van een jaarlijks gestructureerd overleg met het oog op audit en feedback over de uitgevoerde gemedicaliseerde transporten.</w:t>
            </w:r>
          </w:p>
          <w:p w14:paraId="13D3DC98"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 xml:space="preserve">     3) Komt het overlegorgaan minstens 1 keer per jaar samen.</w:t>
            </w:r>
          </w:p>
          <w:p w14:paraId="41C2783A"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Bestaat er een huishoudelijk reglement in verband met haar organisatie en werking?</w:t>
            </w:r>
          </w:p>
          <w:p w14:paraId="5C8B2E12" w14:textId="77777777" w:rsidR="00DD7152" w:rsidRPr="0050172E" w:rsidRDefault="00DD7152">
            <w:pPr>
              <w:rPr>
                <w:rFonts w:ascii="Times New Roman" w:hAnsi="Times New Roman" w:cs="Times New Roman"/>
                <w:lang w:val="nl-BE"/>
              </w:rPr>
            </w:pPr>
          </w:p>
        </w:tc>
        <w:tc>
          <w:tcPr>
            <w:tcW w:w="1001" w:type="dxa"/>
          </w:tcPr>
          <w:p w14:paraId="6273630C" w14:textId="77777777" w:rsidR="00DD7152" w:rsidRPr="0050172E" w:rsidRDefault="00DD7152">
            <w:pPr>
              <w:rPr>
                <w:rFonts w:ascii="Times New Roman" w:hAnsi="Times New Roman" w:cs="Times New Roman"/>
                <w:lang w:val="nl-BE"/>
              </w:rPr>
            </w:pPr>
          </w:p>
        </w:tc>
        <w:tc>
          <w:tcPr>
            <w:tcW w:w="730" w:type="dxa"/>
          </w:tcPr>
          <w:p w14:paraId="7FAB9C85" w14:textId="77777777" w:rsidR="00DD7152" w:rsidRPr="0050172E" w:rsidRDefault="00DD7152">
            <w:pPr>
              <w:rPr>
                <w:rFonts w:ascii="Times New Roman" w:hAnsi="Times New Roman" w:cs="Times New Roman"/>
                <w:lang w:val="nl-BE"/>
              </w:rPr>
            </w:pPr>
          </w:p>
        </w:tc>
        <w:tc>
          <w:tcPr>
            <w:tcW w:w="876" w:type="dxa"/>
            <w:gridSpan w:val="2"/>
          </w:tcPr>
          <w:p w14:paraId="75A0A05C" w14:textId="77777777" w:rsidR="00DD7152" w:rsidRPr="0050172E" w:rsidRDefault="00DD7152">
            <w:pPr>
              <w:rPr>
                <w:rFonts w:ascii="Times New Roman" w:hAnsi="Times New Roman" w:cs="Times New Roman"/>
                <w:lang w:val="nl-BE"/>
              </w:rPr>
            </w:pPr>
          </w:p>
        </w:tc>
        <w:tc>
          <w:tcPr>
            <w:tcW w:w="3059" w:type="dxa"/>
            <w:gridSpan w:val="2"/>
          </w:tcPr>
          <w:p w14:paraId="2E34E7FA"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Samenstelling?</w:t>
            </w:r>
          </w:p>
          <w:p w14:paraId="3EB433B8" w14:textId="77777777" w:rsidR="00DD7152" w:rsidRPr="0050172E" w:rsidRDefault="00DD7152">
            <w:pPr>
              <w:rPr>
                <w:rFonts w:ascii="Times New Roman" w:hAnsi="Times New Roman" w:cs="Times New Roman"/>
                <w:lang w:val="nl-BE"/>
              </w:rPr>
            </w:pPr>
          </w:p>
          <w:p w14:paraId="2230E1C7" w14:textId="77777777" w:rsidR="00DD7152" w:rsidRPr="0050172E" w:rsidRDefault="00DD7152">
            <w:pPr>
              <w:rPr>
                <w:rFonts w:ascii="Times New Roman" w:hAnsi="Times New Roman" w:cs="Times New Roman"/>
                <w:lang w:val="nl-BE"/>
              </w:rPr>
            </w:pPr>
          </w:p>
          <w:p w14:paraId="48525128" w14:textId="77777777" w:rsidR="00DD7152" w:rsidRPr="0050172E" w:rsidRDefault="00DD7152">
            <w:pPr>
              <w:rPr>
                <w:rFonts w:ascii="Times New Roman" w:hAnsi="Times New Roman" w:cs="Times New Roman"/>
                <w:lang w:val="nl-BE"/>
              </w:rPr>
            </w:pPr>
          </w:p>
          <w:p w14:paraId="19003869" w14:textId="77777777" w:rsidR="00DD7152" w:rsidRPr="0050172E" w:rsidRDefault="00DD7152">
            <w:pPr>
              <w:rPr>
                <w:rFonts w:ascii="Times New Roman" w:hAnsi="Times New Roman" w:cs="Times New Roman"/>
                <w:lang w:val="nl-BE"/>
              </w:rPr>
            </w:pPr>
          </w:p>
          <w:p w14:paraId="3880D58F" w14:textId="77777777" w:rsidR="00DD7152" w:rsidRPr="0050172E" w:rsidRDefault="008974F7">
            <w:pPr>
              <w:rPr>
                <w:rFonts w:ascii="Times New Roman" w:hAnsi="Times New Roman" w:cs="Times New Roman"/>
                <w:lang w:val="nl-BE"/>
              </w:rPr>
            </w:pPr>
            <w:r w:rsidRPr="0050172E">
              <w:rPr>
                <w:rFonts w:ascii="Times New Roman" w:hAnsi="Times New Roman" w:cs="Times New Roman"/>
                <w:lang w:val="nl-BE"/>
              </w:rPr>
              <w:t>Beschrijving?</w:t>
            </w:r>
          </w:p>
        </w:tc>
      </w:tr>
      <w:tr w:rsidR="00DD7152" w:rsidRPr="0050172E" w14:paraId="0ACA6CC3" w14:textId="77777777">
        <w:trPr>
          <w:gridBefore w:val="1"/>
          <w:wBefore w:w="6" w:type="dxa"/>
        </w:trPr>
        <w:tc>
          <w:tcPr>
            <w:tcW w:w="3616" w:type="dxa"/>
          </w:tcPr>
          <w:p w14:paraId="701B9B60" w14:textId="77777777" w:rsidR="00DD7152" w:rsidRPr="0050172E" w:rsidRDefault="008974F7">
            <w:pPr>
              <w:rPr>
                <w:rFonts w:ascii="Times New Roman" w:hAnsi="Times New Roman" w:cs="Times New Roman"/>
                <w:lang w:val="nl-BE"/>
              </w:rPr>
            </w:pPr>
            <w:r w:rsidRPr="0050172E">
              <w:rPr>
                <w:rFonts w:ascii="Times New Roman" w:hAnsi="Times New Roman" w:cs="Times New Roman"/>
                <w:b/>
                <w:lang w:val="nl-BE"/>
              </w:rPr>
              <w:t>6.</w:t>
            </w:r>
            <w:r w:rsidRPr="0050172E">
              <w:rPr>
                <w:rFonts w:ascii="Times New Roman" w:hAnsi="Times New Roman" w:cs="Times New Roman"/>
                <w:lang w:val="nl-BE"/>
              </w:rPr>
              <w:t>Registratie kwaliteitsindicatoren?</w:t>
            </w:r>
          </w:p>
          <w:p w14:paraId="6E249F6B" w14:textId="77777777" w:rsidR="00DD7152" w:rsidRPr="0050172E" w:rsidRDefault="00DD7152">
            <w:pPr>
              <w:pStyle w:val="Paragraphedeliste"/>
              <w:rPr>
                <w:rFonts w:ascii="Times New Roman" w:hAnsi="Times New Roman" w:cs="Times New Roman"/>
                <w:b/>
                <w:lang w:val="nl-BE"/>
              </w:rPr>
            </w:pPr>
          </w:p>
        </w:tc>
        <w:tc>
          <w:tcPr>
            <w:tcW w:w="1001" w:type="dxa"/>
          </w:tcPr>
          <w:p w14:paraId="0E04BB4B" w14:textId="77777777" w:rsidR="00DD7152" w:rsidRPr="0050172E" w:rsidRDefault="00DD7152">
            <w:pPr>
              <w:rPr>
                <w:rFonts w:ascii="Times New Roman" w:hAnsi="Times New Roman" w:cs="Times New Roman"/>
                <w:lang w:val="nl-BE"/>
              </w:rPr>
            </w:pPr>
          </w:p>
        </w:tc>
        <w:tc>
          <w:tcPr>
            <w:tcW w:w="730" w:type="dxa"/>
          </w:tcPr>
          <w:p w14:paraId="6691E39E" w14:textId="77777777" w:rsidR="00DD7152" w:rsidRPr="0050172E" w:rsidRDefault="00DD7152">
            <w:pPr>
              <w:rPr>
                <w:rFonts w:ascii="Times New Roman" w:hAnsi="Times New Roman" w:cs="Times New Roman"/>
                <w:lang w:val="nl-BE"/>
              </w:rPr>
            </w:pPr>
          </w:p>
        </w:tc>
        <w:tc>
          <w:tcPr>
            <w:tcW w:w="876" w:type="dxa"/>
            <w:gridSpan w:val="2"/>
          </w:tcPr>
          <w:p w14:paraId="05D60728" w14:textId="77777777" w:rsidR="00DD7152" w:rsidRPr="0050172E" w:rsidRDefault="00DD7152">
            <w:pPr>
              <w:rPr>
                <w:rFonts w:ascii="Times New Roman" w:hAnsi="Times New Roman" w:cs="Times New Roman"/>
                <w:lang w:val="nl-BE"/>
              </w:rPr>
            </w:pPr>
          </w:p>
        </w:tc>
        <w:tc>
          <w:tcPr>
            <w:tcW w:w="3059" w:type="dxa"/>
            <w:gridSpan w:val="2"/>
          </w:tcPr>
          <w:p w14:paraId="7EDD4C70" w14:textId="77777777" w:rsidR="00DD7152" w:rsidRPr="0050172E" w:rsidRDefault="00DD7152">
            <w:pPr>
              <w:rPr>
                <w:rFonts w:ascii="Times New Roman" w:hAnsi="Times New Roman" w:cs="Times New Roman"/>
                <w:lang w:val="nl-BE"/>
              </w:rPr>
            </w:pPr>
          </w:p>
        </w:tc>
      </w:tr>
    </w:tbl>
    <w:p w14:paraId="12BB22ED" w14:textId="77777777" w:rsidR="00DD7152" w:rsidRPr="0050172E" w:rsidRDefault="00DD7152">
      <w:pPr>
        <w:rPr>
          <w:rFonts w:ascii="Times New Roman" w:hAnsi="Times New Roman" w:cs="Times New Roman"/>
          <w:lang w:val="nl-BE"/>
        </w:rPr>
      </w:pPr>
    </w:p>
    <w:p w14:paraId="30378669" w14:textId="77777777" w:rsidR="00DD7152" w:rsidRPr="0050172E" w:rsidRDefault="008974F7">
      <w:pPr>
        <w:jc w:val="center"/>
        <w:rPr>
          <w:rFonts w:ascii="Times New Roman" w:hAnsi="Times New Roman" w:cs="Times New Roman"/>
          <w:lang w:val="nl-BE"/>
        </w:rPr>
      </w:pPr>
      <w:r w:rsidRPr="0050172E">
        <w:rPr>
          <w:rFonts w:ascii="Times New Roman" w:hAnsi="Times New Roman" w:cs="Times New Roman"/>
          <w:lang w:val="nl-BE"/>
        </w:rPr>
        <w:t>Datum en handtekening diensthoofd</w:t>
      </w:r>
    </w:p>
    <w:p w14:paraId="5D2C3958" w14:textId="77777777" w:rsidR="00DD7152" w:rsidRPr="0050172E" w:rsidRDefault="00DD7152">
      <w:pPr>
        <w:jc w:val="center"/>
        <w:rPr>
          <w:rFonts w:ascii="Times New Roman" w:hAnsi="Times New Roman" w:cs="Times New Roman"/>
          <w:lang w:val="nl-BE"/>
        </w:rPr>
      </w:pPr>
    </w:p>
    <w:p w14:paraId="04A0BE96" w14:textId="77777777" w:rsidR="00DD7152" w:rsidRPr="0050172E" w:rsidRDefault="008974F7">
      <w:pPr>
        <w:jc w:val="center"/>
        <w:rPr>
          <w:rFonts w:ascii="Times New Roman" w:hAnsi="Times New Roman" w:cs="Times New Roman"/>
          <w:lang w:val="nl-BE"/>
        </w:rPr>
      </w:pPr>
      <w:r w:rsidRPr="0050172E">
        <w:rPr>
          <w:rFonts w:ascii="Times New Roman" w:hAnsi="Times New Roman" w:cs="Times New Roman"/>
          <w:lang w:val="nl-BE"/>
        </w:rPr>
        <w:t>Datum en handtekening van de directeur</w:t>
      </w:r>
    </w:p>
    <w:sectPr w:rsidR="00DD7152" w:rsidRPr="0050172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D3F7" w14:textId="77777777" w:rsidR="004B239D" w:rsidRDefault="004B239D">
      <w:pPr>
        <w:spacing w:after="0" w:line="240" w:lineRule="auto"/>
      </w:pPr>
      <w:r>
        <w:separator/>
      </w:r>
    </w:p>
  </w:endnote>
  <w:endnote w:type="continuationSeparator" w:id="0">
    <w:p w14:paraId="10F44347" w14:textId="77777777" w:rsidR="004B239D" w:rsidRDefault="004B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E870" w14:textId="77777777" w:rsidR="001D5466" w:rsidRDefault="001D54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74162"/>
      <w:docPartObj>
        <w:docPartGallery w:val="Page Numbers (Bottom of Page)"/>
        <w:docPartUnique/>
      </w:docPartObj>
    </w:sdtPr>
    <w:sdtEndPr/>
    <w:sdtContent>
      <w:p w14:paraId="5B780253" w14:textId="77777777" w:rsidR="00DD7152" w:rsidRDefault="008974F7">
        <w:pPr>
          <w:pStyle w:val="Pieddepage"/>
          <w:jc w:val="right"/>
        </w:pPr>
        <w:r>
          <w:fldChar w:fldCharType="begin"/>
        </w:r>
        <w:r>
          <w:instrText>PAGE   \* MERGEFORMAT</w:instrText>
        </w:r>
        <w:r>
          <w:fldChar w:fldCharType="separate"/>
        </w:r>
        <w:r>
          <w:rPr>
            <w:noProof/>
            <w:lang w:val="nl-NL"/>
          </w:rPr>
          <w:t>4</w:t>
        </w:r>
        <w:r>
          <w:fldChar w:fldCharType="end"/>
        </w:r>
      </w:p>
    </w:sdtContent>
  </w:sdt>
  <w:p w14:paraId="25FE16BA" w14:textId="77777777" w:rsidR="00DD7152" w:rsidRDefault="00DD71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A56B" w14:textId="77777777" w:rsidR="001D5466" w:rsidRDefault="001D54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7F4D" w14:textId="77777777" w:rsidR="004B239D" w:rsidRDefault="004B239D">
      <w:pPr>
        <w:spacing w:after="0" w:line="240" w:lineRule="auto"/>
      </w:pPr>
      <w:r>
        <w:separator/>
      </w:r>
    </w:p>
  </w:footnote>
  <w:footnote w:type="continuationSeparator" w:id="0">
    <w:p w14:paraId="6326DD02" w14:textId="77777777" w:rsidR="004B239D" w:rsidRDefault="004B2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D8D2" w14:textId="77777777" w:rsidR="001D5466" w:rsidRDefault="001D54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98AC" w14:textId="4EBFF7CE" w:rsidR="001D5466" w:rsidRPr="001D5466" w:rsidRDefault="001D5466" w:rsidP="001D5466">
    <w:pPr>
      <w:pStyle w:val="En-tte"/>
    </w:pPr>
    <w:r>
      <w:rPr>
        <w:noProof/>
      </w:rPr>
      <w:drawing>
        <wp:inline distT="0" distB="0" distL="0" distR="0" wp14:anchorId="35926ECE" wp14:editId="5BCA4A23">
          <wp:extent cx="1754188" cy="784860"/>
          <wp:effectExtent l="0" t="0" r="0" b="0"/>
          <wp:docPr id="2" name="Afbeelding 2"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61324" cy="7880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E64F" w14:textId="77777777" w:rsidR="001D5466" w:rsidRDefault="001D5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A85"/>
    <w:multiLevelType w:val="hybridMultilevel"/>
    <w:tmpl w:val="4008F5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A75F08"/>
    <w:multiLevelType w:val="hybridMultilevel"/>
    <w:tmpl w:val="6448A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84A558A"/>
    <w:multiLevelType w:val="hybridMultilevel"/>
    <w:tmpl w:val="CCAC7F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A91027"/>
    <w:multiLevelType w:val="hybridMultilevel"/>
    <w:tmpl w:val="C8B446A8"/>
    <w:lvl w:ilvl="0" w:tplc="E568771C">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52"/>
    <w:rsid w:val="001D5466"/>
    <w:rsid w:val="004B239D"/>
    <w:rsid w:val="0050172E"/>
    <w:rsid w:val="005A028D"/>
    <w:rsid w:val="006054A7"/>
    <w:rsid w:val="00861D3F"/>
    <w:rsid w:val="008974F7"/>
    <w:rsid w:val="009072F5"/>
    <w:rsid w:val="00D429D6"/>
    <w:rsid w:val="00DD71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31551"/>
  <w15:docId w15:val="{9F0FFC57-C0AA-4380-AE13-524DA3F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8D"/>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lang w:val="fr-B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lang w:val="fr-BE"/>
    </w:rPr>
  </w:style>
  <w:style w:type="character" w:styleId="Lienhypertexte">
    <w:name w:val="Hyperlink"/>
    <w:basedOn w:val="Policepardfaut"/>
    <w:uiPriority w:val="99"/>
    <w:unhideWhenUsed/>
    <w:rsid w:val="005A028D"/>
    <w:rPr>
      <w:color w:val="0000FF" w:themeColor="hyperlink"/>
      <w:u w:val="single"/>
    </w:rPr>
  </w:style>
  <w:style w:type="character" w:styleId="Mentionnonrsolue">
    <w:name w:val="Unresolved Mention"/>
    <w:basedOn w:val="Policepardfaut"/>
    <w:uiPriority w:val="99"/>
    <w:semiHidden/>
    <w:unhideWhenUsed/>
    <w:rsid w:val="0090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34530-31CB-44DA-95A0-206F1491B546}"/>
</file>

<file path=customXml/itemProps2.xml><?xml version="1.0" encoding="utf-8"?>
<ds:datastoreItem xmlns:ds="http://schemas.openxmlformats.org/officeDocument/2006/customXml" ds:itemID="{4A58C59E-4A83-479C-9206-AAAE07648911}">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customXml/itemProps3.xml><?xml version="1.0" encoding="utf-8"?>
<ds:datastoreItem xmlns:ds="http://schemas.openxmlformats.org/officeDocument/2006/customXml" ds:itemID="{B2DD5BCD-EE94-4880-91FB-E17EA39BA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778</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Esperance Uwambazisa</cp:lastModifiedBy>
  <cp:revision>3</cp:revision>
  <dcterms:created xsi:type="dcterms:W3CDTF">2024-01-31T05:17:00Z</dcterms:created>
  <dcterms:modified xsi:type="dcterms:W3CDTF">2024-01-31T05:18:00Z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