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A7748" w14:textId="15799FC5" w:rsidR="00013934" w:rsidRPr="00013934" w:rsidRDefault="00013934" w:rsidP="00013934">
      <w:pPr>
        <w:pBdr>
          <w:top w:val="single" w:sz="4" w:space="1" w:color="auto"/>
          <w:left w:val="single" w:sz="4" w:space="4" w:color="auto"/>
          <w:bottom w:val="single" w:sz="4" w:space="1" w:color="auto"/>
          <w:right w:val="single" w:sz="4" w:space="4" w:color="auto"/>
        </w:pBdr>
        <w:jc w:val="center"/>
        <w:rPr>
          <w:rFonts w:ascii="Arial" w:hAnsi="Arial" w:cs="Arial"/>
          <w:b/>
          <w:color w:val="375078"/>
          <w:u w:val="single"/>
          <w:lang w:val="fr-FR"/>
        </w:rPr>
      </w:pPr>
      <w:r w:rsidRPr="008960E4">
        <w:rPr>
          <w:rFonts w:ascii="Arial" w:hAnsi="Arial" w:cs="Arial"/>
          <w:b/>
          <w:color w:val="375078"/>
          <w:u w:val="single"/>
          <w:lang w:val="fr-FR"/>
        </w:rPr>
        <w:t>QUESTIONNAIRE: FONCTION  “COORDINATION LOCALE DES DONNEURS”:</w:t>
      </w:r>
    </w:p>
    <w:p w14:paraId="771AC76B" w14:textId="26E0C1E0" w:rsidR="009F698C" w:rsidRPr="00FF50BF" w:rsidRDefault="009F698C">
      <w:pPr>
        <w:rPr>
          <w:rFonts w:ascii="Palatino Linotype" w:eastAsia="Calibri" w:hAnsi="Palatino Linotype"/>
          <w:i/>
          <w:sz w:val="20"/>
          <w:szCs w:val="20"/>
          <w:lang w:val="fr-BE"/>
        </w:rPr>
      </w:pPr>
      <w:r w:rsidRPr="005617BC">
        <w:rPr>
          <w:rFonts w:ascii="Palatino Linotype" w:hAnsi="Palatino Linotype"/>
          <w:b/>
          <w:bCs/>
          <w:lang w:val="fr-BE"/>
        </w:rPr>
        <w:t>*</w:t>
      </w:r>
      <w:r w:rsidRPr="005617BC">
        <w:rPr>
          <w:rFonts w:ascii="Palatino Linotype" w:eastAsia="Calibri" w:hAnsi="Palatino Linotype"/>
          <w:lang w:val="fr-BE"/>
        </w:rPr>
        <w:t xml:space="preserve"> </w:t>
      </w:r>
      <w:r w:rsidRPr="005617BC">
        <w:rPr>
          <w:rFonts w:ascii="Palatino Linotype" w:eastAsia="Calibri" w:hAnsi="Palatino Linotype"/>
          <w:i/>
          <w:lang w:val="fr-BE"/>
        </w:rPr>
        <w:t xml:space="preserve">Pour le traitement optimal de votre demande, il est nécessaire de répondre à </w:t>
      </w:r>
      <w:r w:rsidRPr="005617BC">
        <w:rPr>
          <w:rFonts w:ascii="Palatino Linotype" w:eastAsia="Calibri" w:hAnsi="Palatino Linotype"/>
          <w:b/>
          <w:bCs/>
          <w:i/>
          <w:lang w:val="fr-BE"/>
        </w:rPr>
        <w:t>toutes les questions</w:t>
      </w:r>
      <w:r w:rsidRPr="005617BC">
        <w:rPr>
          <w:rFonts w:ascii="Palatino Linotype" w:eastAsia="Calibri" w:hAnsi="Palatino Linotype"/>
          <w:i/>
          <w:lang w:val="fr-BE"/>
        </w:rPr>
        <w:t xml:space="preserve"> reprises sur ce questionnaire. Veuillez également cocher la case 'pas d'application' lorsque la question </w:t>
      </w:r>
      <w:r w:rsidRPr="00FF50BF">
        <w:rPr>
          <w:rFonts w:ascii="Palatino Linotype" w:eastAsia="Calibri" w:hAnsi="Palatino Linotype"/>
          <w:i/>
          <w:lang w:val="fr-BE"/>
        </w:rPr>
        <w:t>ne s'applique pas à votre institution.</w:t>
      </w:r>
    </w:p>
    <w:p w14:paraId="482D360C" w14:textId="10705B45" w:rsidR="00E2096A" w:rsidRPr="00FF50BF" w:rsidRDefault="008915DF" w:rsidP="00E2096A">
      <w:pPr>
        <w:ind w:right="140"/>
        <w:rPr>
          <w:rFonts w:ascii="Arial" w:hAnsi="Arial" w:cs="Arial"/>
          <w:color w:val="375078"/>
          <w:sz w:val="20"/>
          <w:szCs w:val="20"/>
          <w:lang w:val="fr-BE"/>
        </w:rPr>
      </w:pPr>
      <w:r w:rsidRPr="00FF50BF">
        <w:rPr>
          <w:rFonts w:ascii="Arial" w:hAnsi="Arial" w:cs="Arial"/>
          <w:b/>
          <w:bCs/>
          <w:color w:val="375078"/>
          <w:sz w:val="20"/>
          <w:szCs w:val="20"/>
          <w:u w:val="single"/>
          <w:lang w:val="fr-BE"/>
        </w:rPr>
        <w:t xml:space="preserve">1- </w:t>
      </w:r>
      <w:r w:rsidR="00E2096A" w:rsidRPr="00FF50BF">
        <w:rPr>
          <w:rFonts w:ascii="Arial" w:hAnsi="Arial" w:cs="Arial"/>
          <w:b/>
          <w:bCs/>
          <w:color w:val="375078"/>
          <w:sz w:val="20"/>
          <w:szCs w:val="20"/>
          <w:u w:val="single"/>
          <w:lang w:val="fr-BE"/>
        </w:rPr>
        <w:t>Si la demande se fait par voie postale: veuillez envoyer les documents dans cet ordre et les enregistrer sur une clé USB (pas dans un fichier zip):</w:t>
      </w:r>
    </w:p>
    <w:p w14:paraId="756D6768" w14:textId="5BEEB954" w:rsidR="00E2096A" w:rsidRPr="00FF50BF" w:rsidRDefault="00E2096A" w:rsidP="00E2096A">
      <w:pPr>
        <w:ind w:right="140"/>
        <w:rPr>
          <w:rFonts w:ascii="Palatino Linotype" w:hAnsi="Palatino Linotype"/>
          <w:color w:val="FF0000"/>
          <w:sz w:val="20"/>
          <w:szCs w:val="20"/>
          <w:lang w:val="fr-BE"/>
        </w:rPr>
      </w:pPr>
      <w:bookmarkStart w:id="0" w:name="_Hlk124947372"/>
      <w:r w:rsidRPr="00FF50BF">
        <w:rPr>
          <w:rFonts w:ascii="Palatino Linotype" w:hAnsi="Palatino Linotype"/>
          <w:color w:val="FF0000"/>
          <w:sz w:val="20"/>
          <w:szCs w:val="20"/>
          <w:lang w:val="fr-BE"/>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bookmarkEnd w:id="0"/>
    </w:p>
    <w:p w14:paraId="48CCB62F" w14:textId="2B0AE26A" w:rsidR="008915DF" w:rsidRPr="00FF50BF" w:rsidRDefault="008915DF" w:rsidP="00FF50BF">
      <w:pPr>
        <w:ind w:right="140"/>
        <w:jc w:val="both"/>
        <w:rPr>
          <w:rFonts w:ascii="Arial" w:hAnsi="Arial" w:cs="Arial"/>
          <w:b/>
          <w:bCs/>
          <w:color w:val="375078"/>
          <w:sz w:val="20"/>
          <w:szCs w:val="20"/>
          <w:u w:val="single"/>
          <w:lang w:val="fr-BE"/>
        </w:rPr>
      </w:pPr>
      <w:r w:rsidRPr="00FF50BF">
        <w:rPr>
          <w:rFonts w:ascii="Arial" w:hAnsi="Arial" w:cs="Arial"/>
          <w:b/>
          <w:bCs/>
          <w:color w:val="375078"/>
          <w:sz w:val="20"/>
          <w:szCs w:val="20"/>
          <w:u w:val="single"/>
          <w:lang w:val="fr-BE"/>
        </w:rPr>
        <w:t xml:space="preserve">2- </w:t>
      </w:r>
      <w:r w:rsidR="00E2096A" w:rsidRPr="00FF50BF">
        <w:rPr>
          <w:rFonts w:ascii="Arial" w:hAnsi="Arial" w:cs="Arial"/>
          <w:b/>
          <w:bCs/>
          <w:color w:val="375078"/>
          <w:sz w:val="20"/>
          <w:szCs w:val="20"/>
          <w:u w:val="single"/>
          <w:lang w:val="fr-BE"/>
        </w:rPr>
        <w:t xml:space="preserve">Si la demande se fait de façon numérique (via </w:t>
      </w:r>
      <w:proofErr w:type="spellStart"/>
      <w:r w:rsidR="00E2096A" w:rsidRPr="00FF50BF">
        <w:rPr>
          <w:rFonts w:ascii="Arial" w:hAnsi="Arial" w:cs="Arial"/>
          <w:b/>
          <w:bCs/>
          <w:color w:val="375078"/>
          <w:sz w:val="20"/>
          <w:szCs w:val="20"/>
          <w:u w:val="single"/>
          <w:lang w:val="fr-BE"/>
        </w:rPr>
        <w:t>Irisbox</w:t>
      </w:r>
      <w:proofErr w:type="spellEnd"/>
      <w:r w:rsidR="00E2096A" w:rsidRPr="00FF50BF">
        <w:rPr>
          <w:rFonts w:ascii="Arial" w:hAnsi="Arial" w:cs="Arial"/>
          <w:b/>
          <w:bCs/>
          <w:color w:val="375078"/>
          <w:sz w:val="20"/>
          <w:szCs w:val="20"/>
          <w:u w:val="single"/>
          <w:lang w:val="fr-BE"/>
        </w:rPr>
        <w:t>), les documents peuvent être directement téléchargés dans cette application.</w:t>
      </w:r>
    </w:p>
    <w:p w14:paraId="70760F6C" w14:textId="533C7B0C" w:rsidR="008915DF" w:rsidRPr="00FF50BF" w:rsidRDefault="008915DF" w:rsidP="00FF50BF">
      <w:pPr>
        <w:ind w:right="140"/>
        <w:jc w:val="both"/>
        <w:rPr>
          <w:rFonts w:ascii="Arial" w:hAnsi="Arial" w:cs="Arial"/>
          <w:b/>
          <w:bCs/>
          <w:color w:val="375078"/>
          <w:sz w:val="20"/>
          <w:szCs w:val="20"/>
          <w:u w:val="single"/>
          <w:lang w:val="fr-BE"/>
        </w:rPr>
      </w:pPr>
      <w:r w:rsidRPr="00FF50BF">
        <w:rPr>
          <w:rFonts w:ascii="Arial" w:hAnsi="Arial" w:cs="Arial"/>
          <w:b/>
          <w:bCs/>
          <w:color w:val="375078"/>
          <w:sz w:val="20"/>
          <w:szCs w:val="20"/>
          <w:u w:val="single"/>
          <w:lang w:val="fr-BE"/>
        </w:rPr>
        <w:t xml:space="preserve">3- Vous pouvez également introduire votre demande accompagnée des documents justificatifs par courrier électronique à l'adresse suivante : </w:t>
      </w:r>
      <w:hyperlink r:id="rId10" w:history="1">
        <w:r w:rsidR="00FF50BF" w:rsidRPr="0000314E">
          <w:rPr>
            <w:rStyle w:val="Lienhypertexte"/>
            <w:rFonts w:ascii="Arial" w:hAnsi="Arial" w:cs="Arial"/>
            <w:b/>
            <w:bCs/>
            <w:sz w:val="20"/>
            <w:szCs w:val="20"/>
            <w:lang w:val="fr-BE"/>
          </w:rPr>
          <w:t>agrements-erkenningen@vivalis.brussels</w:t>
        </w:r>
      </w:hyperlink>
    </w:p>
    <w:p w14:paraId="0A0694CE" w14:textId="7C3AA714" w:rsidR="008915DF" w:rsidRPr="008960E4" w:rsidRDefault="008915DF" w:rsidP="00E2096A">
      <w:pPr>
        <w:ind w:right="140"/>
        <w:rPr>
          <w:rFonts w:ascii="Arial" w:hAnsi="Arial" w:cs="Arial"/>
          <w:b/>
          <w:bCs/>
          <w:color w:val="375078"/>
          <w:u w:val="single"/>
          <w:lang w:val="fr-BE"/>
        </w:rPr>
      </w:pPr>
    </w:p>
    <w:p w14:paraId="31FD55F7" w14:textId="77777777" w:rsidR="00FB63BA" w:rsidRPr="005617BC" w:rsidRDefault="009F698C">
      <w:pPr>
        <w:pStyle w:val="Paragraphedeliste"/>
        <w:numPr>
          <w:ilvl w:val="0"/>
          <w:numId w:val="3"/>
        </w:numPr>
        <w:rPr>
          <w:rFonts w:ascii="Palatino Linotype" w:hAnsi="Palatino Linotype"/>
          <w:lang w:val="fr-FR"/>
        </w:rPr>
      </w:pPr>
      <w:r w:rsidRPr="005617BC">
        <w:rPr>
          <w:rFonts w:ascii="Palatino Linotype" w:hAnsi="Palatino Linotype"/>
          <w:lang w:val="fr-FR"/>
        </w:rPr>
        <w:t>Questionnaire Gift complété - fonction Coordination locale des donneurs</w:t>
      </w:r>
    </w:p>
    <w:p w14:paraId="5ED7A3AB" w14:textId="77777777" w:rsidR="00FB63BA" w:rsidRPr="005617BC" w:rsidRDefault="009F698C">
      <w:pPr>
        <w:pStyle w:val="Paragraphedeliste"/>
        <w:numPr>
          <w:ilvl w:val="0"/>
          <w:numId w:val="3"/>
        </w:numPr>
        <w:rPr>
          <w:rFonts w:ascii="Palatino Linotype" w:hAnsi="Palatino Linotype"/>
          <w:lang w:val="fr-FR"/>
        </w:rPr>
      </w:pPr>
      <w:r w:rsidRPr="005617BC">
        <w:rPr>
          <w:rFonts w:ascii="Palatino Linotype" w:hAnsi="Palatino Linotype"/>
          <w:lang w:val="fr-FR"/>
        </w:rPr>
        <w:t>Liste du personnel médical</w:t>
      </w:r>
    </w:p>
    <w:p w14:paraId="11AEC724" w14:textId="77777777" w:rsidR="00FB63BA" w:rsidRPr="005617BC" w:rsidRDefault="009F698C">
      <w:pPr>
        <w:pStyle w:val="Paragraphedeliste"/>
        <w:numPr>
          <w:ilvl w:val="0"/>
          <w:numId w:val="3"/>
        </w:numPr>
        <w:rPr>
          <w:rFonts w:ascii="Palatino Linotype" w:hAnsi="Palatino Linotype"/>
          <w:lang w:val="fr-FR"/>
        </w:rPr>
      </w:pPr>
      <w:r w:rsidRPr="005617BC">
        <w:rPr>
          <w:rFonts w:ascii="Palatino Linotype" w:hAnsi="Palatino Linotype"/>
          <w:lang w:val="fr-FR"/>
        </w:rPr>
        <w:t>Rôle de garde du personnel médical</w:t>
      </w:r>
    </w:p>
    <w:p w14:paraId="791A78C1" w14:textId="77777777" w:rsidR="00FB63BA" w:rsidRPr="005617BC" w:rsidRDefault="009F698C">
      <w:pPr>
        <w:pStyle w:val="Paragraphedeliste"/>
        <w:numPr>
          <w:ilvl w:val="0"/>
          <w:numId w:val="3"/>
        </w:numPr>
        <w:rPr>
          <w:rFonts w:ascii="Palatino Linotype" w:hAnsi="Palatino Linotype"/>
          <w:lang w:val="fr-FR"/>
        </w:rPr>
      </w:pPr>
      <w:r w:rsidRPr="005617BC">
        <w:rPr>
          <w:rFonts w:ascii="Palatino Linotype" w:hAnsi="Palatino Linotype"/>
          <w:lang w:val="fr-FR"/>
        </w:rPr>
        <w:t>Liste du personnel infirmier</w:t>
      </w:r>
    </w:p>
    <w:p w14:paraId="07978BAA" w14:textId="77777777" w:rsidR="00FB63BA" w:rsidRPr="005617BC" w:rsidRDefault="009F698C">
      <w:pPr>
        <w:pStyle w:val="Paragraphedeliste"/>
        <w:numPr>
          <w:ilvl w:val="0"/>
          <w:numId w:val="3"/>
        </w:numPr>
        <w:rPr>
          <w:rFonts w:ascii="Palatino Linotype" w:hAnsi="Palatino Linotype"/>
          <w:lang w:val="fr-FR"/>
        </w:rPr>
      </w:pPr>
      <w:r w:rsidRPr="005617BC">
        <w:rPr>
          <w:rFonts w:ascii="Palatino Linotype" w:hAnsi="Palatino Linotype"/>
          <w:lang w:val="fr-FR"/>
        </w:rPr>
        <w:t>Liste du personnel paramédical</w:t>
      </w:r>
    </w:p>
    <w:p w14:paraId="5BD59C7F" w14:textId="77777777" w:rsidR="00FB63BA" w:rsidRPr="005617BC" w:rsidRDefault="009F698C">
      <w:pPr>
        <w:pStyle w:val="Paragraphedeliste"/>
        <w:numPr>
          <w:ilvl w:val="0"/>
          <w:numId w:val="3"/>
        </w:numPr>
        <w:rPr>
          <w:rFonts w:ascii="Palatino Linotype" w:hAnsi="Palatino Linotype"/>
          <w:lang w:val="fr-FR"/>
        </w:rPr>
      </w:pPr>
      <w:r w:rsidRPr="005617BC">
        <w:rPr>
          <w:rFonts w:ascii="Palatino Linotype" w:hAnsi="Palatino Linotype"/>
          <w:lang w:val="fr-FR"/>
        </w:rPr>
        <w:t>Liste « autre personnel »</w:t>
      </w:r>
    </w:p>
    <w:p w14:paraId="2CE1A6A1" w14:textId="77777777" w:rsidR="00FB63BA" w:rsidRPr="005617BC" w:rsidRDefault="009F698C">
      <w:pPr>
        <w:pStyle w:val="Paragraphedeliste"/>
        <w:numPr>
          <w:ilvl w:val="0"/>
          <w:numId w:val="3"/>
        </w:numPr>
        <w:rPr>
          <w:rFonts w:ascii="Palatino Linotype" w:hAnsi="Palatino Linotype"/>
          <w:lang w:val="fr-FR"/>
        </w:rPr>
      </w:pPr>
      <w:r w:rsidRPr="005617BC">
        <w:rPr>
          <w:rFonts w:ascii="Palatino Linotype" w:hAnsi="Palatino Linotype"/>
          <w:lang w:val="fr-FR"/>
        </w:rPr>
        <w:t>Protocoles de collaboration avec la fonction soins intensifs et la fonction urgences</w:t>
      </w:r>
    </w:p>
    <w:p w14:paraId="67C236F1" w14:textId="77777777" w:rsidR="00FB63BA" w:rsidRPr="005617BC" w:rsidRDefault="009F698C">
      <w:pPr>
        <w:pStyle w:val="Paragraphedeliste"/>
        <w:numPr>
          <w:ilvl w:val="0"/>
          <w:numId w:val="3"/>
        </w:numPr>
        <w:rPr>
          <w:rFonts w:ascii="Palatino Linotype" w:hAnsi="Palatino Linotype"/>
          <w:lang w:val="fr-FR"/>
        </w:rPr>
      </w:pPr>
      <w:r w:rsidRPr="005617BC">
        <w:rPr>
          <w:rFonts w:ascii="Palatino Linotype" w:hAnsi="Palatino Linotype"/>
          <w:lang w:val="fr-FR"/>
        </w:rPr>
        <w:t>Organisation de la formation pour le personnel de l’hôpital</w:t>
      </w:r>
    </w:p>
    <w:p w14:paraId="20C2AE31" w14:textId="77777777" w:rsidR="00FB63BA" w:rsidRPr="005617BC" w:rsidRDefault="009F698C">
      <w:pPr>
        <w:pStyle w:val="Paragraphedeliste"/>
        <w:numPr>
          <w:ilvl w:val="0"/>
          <w:numId w:val="3"/>
        </w:numPr>
        <w:rPr>
          <w:rFonts w:ascii="Palatino Linotype" w:hAnsi="Palatino Linotype"/>
          <w:lang w:val="fr-FR"/>
        </w:rPr>
      </w:pPr>
      <w:r w:rsidRPr="005617BC">
        <w:rPr>
          <w:rFonts w:ascii="Palatino Linotype" w:hAnsi="Palatino Linotype"/>
          <w:lang w:val="fr-FR"/>
        </w:rPr>
        <w:t>Accord de collaboration juridiquement formalisé - centres de transplantation</w:t>
      </w:r>
    </w:p>
    <w:p w14:paraId="67A16431" w14:textId="77777777" w:rsidR="00FB63BA" w:rsidRPr="005617BC" w:rsidRDefault="009F698C">
      <w:pPr>
        <w:pStyle w:val="Paragraphedeliste"/>
        <w:numPr>
          <w:ilvl w:val="0"/>
          <w:numId w:val="3"/>
        </w:numPr>
        <w:rPr>
          <w:rFonts w:ascii="Palatino Linotype" w:hAnsi="Palatino Linotype"/>
          <w:lang w:val="fr-FR"/>
        </w:rPr>
      </w:pPr>
      <w:r w:rsidRPr="005617BC">
        <w:rPr>
          <w:rFonts w:ascii="Palatino Linotype" w:hAnsi="Palatino Linotype"/>
          <w:lang w:val="fr-FR"/>
        </w:rPr>
        <w:t>Procédure incidents indésirables</w:t>
      </w:r>
    </w:p>
    <w:p w14:paraId="358D9633" w14:textId="77777777" w:rsidR="00FB63BA" w:rsidRPr="005617BC" w:rsidRDefault="009F698C">
      <w:pPr>
        <w:pStyle w:val="Paragraphedeliste"/>
        <w:numPr>
          <w:ilvl w:val="0"/>
          <w:numId w:val="3"/>
        </w:numPr>
        <w:rPr>
          <w:rFonts w:ascii="Palatino Linotype" w:hAnsi="Palatino Linotype"/>
          <w:lang w:val="fr-FR"/>
        </w:rPr>
      </w:pPr>
      <w:r w:rsidRPr="005617BC">
        <w:rPr>
          <w:rFonts w:ascii="Palatino Linotype" w:hAnsi="Palatino Linotype"/>
          <w:lang w:val="fr-FR"/>
        </w:rPr>
        <w:t>Copie registre et rapport annuel</w:t>
      </w:r>
    </w:p>
    <w:p w14:paraId="13C7F9AC" w14:textId="77777777" w:rsidR="00FB63BA" w:rsidRPr="005617BC" w:rsidRDefault="009F698C">
      <w:pPr>
        <w:pStyle w:val="Paragraphedeliste"/>
        <w:numPr>
          <w:ilvl w:val="0"/>
          <w:numId w:val="3"/>
        </w:numPr>
        <w:rPr>
          <w:rFonts w:ascii="Palatino Linotype" w:hAnsi="Palatino Linotype"/>
          <w:lang w:val="fr-FR"/>
        </w:rPr>
      </w:pPr>
      <w:r w:rsidRPr="005617BC">
        <w:rPr>
          <w:rFonts w:ascii="Palatino Linotype" w:hAnsi="Palatino Linotype"/>
          <w:lang w:val="fr-FR"/>
        </w:rPr>
        <w:t>Autres documents</w:t>
      </w:r>
    </w:p>
    <w:p w14:paraId="79C1F879" w14:textId="35961069" w:rsidR="00FB63BA" w:rsidRDefault="00FB63BA">
      <w:pPr>
        <w:rPr>
          <w:rFonts w:ascii="Palatino Linotype" w:hAnsi="Palatino Linotype"/>
          <w:b/>
          <w:u w:val="single"/>
          <w:lang w:val="fr-FR"/>
        </w:rPr>
      </w:pPr>
    </w:p>
    <w:p w14:paraId="59004D7B" w14:textId="7BA95081" w:rsidR="00FF50BF" w:rsidRDefault="00FF50BF">
      <w:pPr>
        <w:rPr>
          <w:rFonts w:ascii="Palatino Linotype" w:hAnsi="Palatino Linotype"/>
          <w:b/>
          <w:u w:val="single"/>
          <w:lang w:val="fr-FR"/>
        </w:rPr>
      </w:pPr>
    </w:p>
    <w:p w14:paraId="2982697D" w14:textId="0B15A75F" w:rsidR="00FF50BF" w:rsidRDefault="00FF50BF">
      <w:pPr>
        <w:rPr>
          <w:rFonts w:ascii="Palatino Linotype" w:hAnsi="Palatino Linotype"/>
          <w:b/>
          <w:u w:val="single"/>
          <w:lang w:val="fr-FR"/>
        </w:rPr>
      </w:pPr>
    </w:p>
    <w:p w14:paraId="58C29B83" w14:textId="3CD4CCAD" w:rsidR="00FF50BF" w:rsidRDefault="00FF50BF">
      <w:pPr>
        <w:rPr>
          <w:rFonts w:ascii="Palatino Linotype" w:hAnsi="Palatino Linotype"/>
          <w:b/>
          <w:u w:val="single"/>
          <w:lang w:val="fr-FR"/>
        </w:rPr>
      </w:pPr>
    </w:p>
    <w:p w14:paraId="4ABCEBC1" w14:textId="4CAD1BF6" w:rsidR="00FF50BF" w:rsidRDefault="00FF50BF">
      <w:pPr>
        <w:rPr>
          <w:rFonts w:ascii="Palatino Linotype" w:hAnsi="Palatino Linotype"/>
          <w:b/>
          <w:u w:val="single"/>
          <w:lang w:val="fr-FR"/>
        </w:rPr>
      </w:pPr>
    </w:p>
    <w:p w14:paraId="281685D5" w14:textId="77777777" w:rsidR="00FF50BF" w:rsidRPr="005617BC" w:rsidRDefault="00FF50BF">
      <w:pPr>
        <w:rPr>
          <w:rFonts w:ascii="Palatino Linotype" w:hAnsi="Palatino Linotype"/>
          <w:b/>
          <w:u w:val="single"/>
          <w:lang w:val="fr-FR"/>
        </w:rPr>
      </w:pPr>
    </w:p>
    <w:p w14:paraId="2166349E" w14:textId="3E0BE26B" w:rsidR="00FB63BA" w:rsidRDefault="009F698C" w:rsidP="00013934">
      <w:pPr>
        <w:pBdr>
          <w:top w:val="single" w:sz="4" w:space="1" w:color="auto"/>
          <w:left w:val="single" w:sz="4" w:space="4" w:color="auto"/>
          <w:bottom w:val="single" w:sz="4" w:space="1" w:color="auto"/>
          <w:right w:val="single" w:sz="4" w:space="4" w:color="auto"/>
        </w:pBdr>
        <w:jc w:val="center"/>
        <w:rPr>
          <w:rFonts w:ascii="Arial" w:hAnsi="Arial" w:cs="Arial"/>
          <w:b/>
          <w:color w:val="375078"/>
          <w:u w:val="single"/>
          <w:lang w:val="fr-FR"/>
        </w:rPr>
      </w:pPr>
      <w:r w:rsidRPr="008960E4">
        <w:rPr>
          <w:rFonts w:ascii="Arial" w:hAnsi="Arial" w:cs="Arial"/>
          <w:b/>
          <w:color w:val="375078"/>
          <w:u w:val="single"/>
          <w:lang w:val="fr-FR"/>
        </w:rPr>
        <w:lastRenderedPageBreak/>
        <w:t>QUESTIONNAIRE: FONCTION  “COORDINATION LOCALE DES DONNEURS”</w:t>
      </w:r>
      <w:r w:rsidR="00FF50BF">
        <w:rPr>
          <w:rFonts w:ascii="Arial" w:hAnsi="Arial" w:cs="Arial"/>
          <w:b/>
          <w:color w:val="375078"/>
          <w:u w:val="single"/>
          <w:lang w:val="fr-FR"/>
        </w:rPr>
        <w:t xml:space="preserve"> AR 10 NOVEMBRE 2012</w:t>
      </w:r>
    </w:p>
    <w:p w14:paraId="40A8B1A0" w14:textId="77777777" w:rsidR="00FF50BF" w:rsidRPr="008960E4" w:rsidRDefault="00FF50BF" w:rsidP="00013934">
      <w:pPr>
        <w:pBdr>
          <w:top w:val="single" w:sz="4" w:space="1" w:color="auto"/>
          <w:left w:val="single" w:sz="4" w:space="4" w:color="auto"/>
          <w:bottom w:val="single" w:sz="4" w:space="1" w:color="auto"/>
          <w:right w:val="single" w:sz="4" w:space="4" w:color="auto"/>
        </w:pBdr>
        <w:jc w:val="center"/>
        <w:rPr>
          <w:rFonts w:ascii="Arial" w:hAnsi="Arial" w:cs="Arial"/>
          <w:b/>
          <w:color w:val="375078"/>
          <w:u w:val="single"/>
          <w:lang w:val="fr-FR"/>
        </w:rPr>
      </w:pPr>
    </w:p>
    <w:p w14:paraId="5947C007" w14:textId="77777777" w:rsidR="00FB63BA" w:rsidRPr="005617BC" w:rsidRDefault="009F698C">
      <w:pPr>
        <w:pStyle w:val="Paragraphedeliste"/>
        <w:numPr>
          <w:ilvl w:val="0"/>
          <w:numId w:val="2"/>
        </w:numPr>
        <w:rPr>
          <w:rFonts w:ascii="Palatino Linotype" w:hAnsi="Palatino Linotype"/>
          <w:lang w:val="fr-FR"/>
        </w:rPr>
      </w:pPr>
      <w:r w:rsidRPr="005617BC">
        <w:rPr>
          <w:rFonts w:ascii="Palatino Linotype" w:hAnsi="Palatino Linotype"/>
          <w:lang w:val="fr-FR"/>
        </w:rPr>
        <w:t xml:space="preserve">L’’hôpital dispose- t-il d’une fonction agréée </w:t>
      </w:r>
      <w:r w:rsidRPr="005617BC">
        <w:rPr>
          <w:rFonts w:ascii="Palatino Linotype" w:hAnsi="Palatino Linotype"/>
          <w:u w:val="single"/>
          <w:lang w:val="fr-FR"/>
        </w:rPr>
        <w:t>de soins intensifs</w:t>
      </w:r>
      <w:r w:rsidRPr="005617BC">
        <w:rPr>
          <w:rFonts w:ascii="Palatino Linotype" w:hAnsi="Palatino Linotype"/>
          <w:lang w:val="fr-FR"/>
        </w:rPr>
        <w:t xml:space="preserve"> et d’une fonction agréée </w:t>
      </w:r>
      <w:r w:rsidRPr="005617BC">
        <w:rPr>
          <w:rFonts w:ascii="Palatino Linotype" w:hAnsi="Palatino Linotype"/>
          <w:u w:val="single"/>
          <w:lang w:val="fr-FR"/>
        </w:rPr>
        <w:t>« soins urgents</w:t>
      </w:r>
      <w:r w:rsidRPr="005617BC">
        <w:rPr>
          <w:rFonts w:ascii="Palatino Linotype" w:hAnsi="Palatino Linotype"/>
          <w:lang w:val="fr-FR"/>
        </w:rPr>
        <w:t xml:space="preserve"> </w:t>
      </w:r>
      <w:r w:rsidRPr="005617BC">
        <w:rPr>
          <w:rFonts w:ascii="Palatino Linotype" w:hAnsi="Palatino Linotype"/>
          <w:u w:val="single"/>
          <w:lang w:val="fr-FR"/>
        </w:rPr>
        <w:t>spécialises </w:t>
      </w:r>
      <w:r w:rsidRPr="005617BC">
        <w:rPr>
          <w:rFonts w:ascii="Palatino Linotype" w:hAnsi="Palatino Linotype"/>
          <w:lang w:val="fr-FR"/>
        </w:rPr>
        <w:t>» ?</w:t>
      </w:r>
    </w:p>
    <w:p w14:paraId="309EA14A" w14:textId="77777777" w:rsidR="00FB63BA" w:rsidRPr="005617BC" w:rsidRDefault="009F698C">
      <w:pPr>
        <w:pStyle w:val="Paragraphedeliste"/>
        <w:numPr>
          <w:ilvl w:val="0"/>
          <w:numId w:val="2"/>
        </w:numPr>
        <w:rPr>
          <w:rFonts w:ascii="Palatino Linotype" w:hAnsi="Palatino Linotype"/>
          <w:lang w:val="fr-FR"/>
        </w:rPr>
      </w:pPr>
      <w:r w:rsidRPr="005617BC">
        <w:rPr>
          <w:rFonts w:ascii="Palatino Linotype" w:hAnsi="Palatino Linotype"/>
          <w:lang w:val="fr-FR"/>
        </w:rPr>
        <w:t>La fonction »coordination locale des donneurs » est-elle assurée par une équipe pluridisciplinaire constituée d’au moins un infirmier et au moins un médecin spécialiste porteur du titre professionnel particulier en soins intensifs ? composition de l’équipe</w:t>
      </w:r>
    </w:p>
    <w:p w14:paraId="509E5811" w14:textId="3DD43B0A" w:rsidR="00FB63BA" w:rsidRPr="005617BC" w:rsidRDefault="009F698C">
      <w:pPr>
        <w:pStyle w:val="Paragraphedeliste"/>
        <w:rPr>
          <w:rFonts w:ascii="Palatino Linotype" w:hAnsi="Palatino Linotype"/>
          <w:lang w:val="fr-FR"/>
        </w:rPr>
      </w:pPr>
      <w:r w:rsidRPr="005617BC">
        <w:rPr>
          <w:rFonts w:ascii="Palatino Linotype" w:hAnsi="Palatino Linotype"/>
          <w:lang w:val="fr-FR"/>
        </w:rPr>
        <w:t xml:space="preserve">ETP ? Nom+ nr. INAMI+ CV. Les membres de l’équipe disposent-ils d’une expérience de cinq ans au moins en soins urgents et/ou soins intensifs ? L’équipe peut-elle faire appel à un </w:t>
      </w:r>
      <w:r w:rsidR="008915DF" w:rsidRPr="005617BC">
        <w:rPr>
          <w:rFonts w:ascii="Palatino Linotype" w:hAnsi="Palatino Linotype"/>
          <w:lang w:val="fr-FR"/>
        </w:rPr>
        <w:t>psychologue</w:t>
      </w:r>
      <w:r w:rsidRPr="005617BC">
        <w:rPr>
          <w:rFonts w:ascii="Palatino Linotype" w:hAnsi="Palatino Linotype"/>
          <w:lang w:val="fr-FR"/>
        </w:rPr>
        <w:t xml:space="preserve"> et à  un assistent social ? Nom ? Les membres de l’équipe ont-ils une formation permanente ?</w:t>
      </w:r>
    </w:p>
    <w:p w14:paraId="65A56941" w14:textId="77777777" w:rsidR="00FB63BA" w:rsidRPr="005617BC" w:rsidRDefault="009F698C">
      <w:pPr>
        <w:pStyle w:val="Paragraphedeliste"/>
        <w:numPr>
          <w:ilvl w:val="0"/>
          <w:numId w:val="2"/>
        </w:numPr>
        <w:rPr>
          <w:rFonts w:ascii="Palatino Linotype" w:hAnsi="Palatino Linotype"/>
          <w:lang w:val="fr-FR"/>
        </w:rPr>
      </w:pPr>
      <w:r w:rsidRPr="005617BC">
        <w:rPr>
          <w:rFonts w:ascii="Palatino Linotype" w:hAnsi="Palatino Linotype"/>
          <w:lang w:val="fr-FR"/>
        </w:rPr>
        <w:t>Un médecin spécialiste porteur du titre professionnel particulier en soins intensifs faisant partie de l’équipe est-il appelable en permanence et peut-il être présent à l’hôpital dans les 15 minutes suivant l’appel ?</w:t>
      </w:r>
    </w:p>
    <w:p w14:paraId="15C3BDBB" w14:textId="77777777" w:rsidR="00FB63BA" w:rsidRPr="005617BC" w:rsidRDefault="009F698C">
      <w:pPr>
        <w:pStyle w:val="Paragraphedeliste"/>
        <w:numPr>
          <w:ilvl w:val="0"/>
          <w:numId w:val="2"/>
        </w:numPr>
        <w:rPr>
          <w:rFonts w:ascii="Palatino Linotype" w:hAnsi="Palatino Linotype"/>
          <w:lang w:val="fr-FR"/>
        </w:rPr>
      </w:pPr>
      <w:r w:rsidRPr="005617BC">
        <w:rPr>
          <w:rFonts w:ascii="Palatino Linotype" w:hAnsi="Palatino Linotype"/>
          <w:lang w:val="fr-FR"/>
        </w:rPr>
        <w:t>L’équipe pluridisciplinaire est-elle ou  pas directement impliquée dans le traitement du receveur ?</w:t>
      </w:r>
    </w:p>
    <w:p w14:paraId="11525D9E" w14:textId="77777777" w:rsidR="00FB63BA" w:rsidRPr="005617BC" w:rsidRDefault="009F698C">
      <w:pPr>
        <w:pStyle w:val="Paragraphedeliste"/>
        <w:numPr>
          <w:ilvl w:val="0"/>
          <w:numId w:val="2"/>
        </w:numPr>
        <w:rPr>
          <w:rFonts w:ascii="Palatino Linotype" w:hAnsi="Palatino Linotype"/>
          <w:lang w:val="fr-FR"/>
        </w:rPr>
      </w:pPr>
      <w:r w:rsidRPr="005617BC">
        <w:rPr>
          <w:rFonts w:ascii="Palatino Linotype" w:hAnsi="Palatino Linotype"/>
          <w:lang w:val="fr-FR"/>
        </w:rPr>
        <w:t>L’équipe pluridisciplinaire est-elle ou pas directement impliquée dans le prélèvement des organes au sein de l’hôpital, qui est fait par un centre de transplantation avec lequel un accord de collaboration a été conclu ?</w:t>
      </w:r>
    </w:p>
    <w:p w14:paraId="1FDE3018" w14:textId="77777777" w:rsidR="00FB63BA" w:rsidRPr="005617BC" w:rsidRDefault="009F698C">
      <w:pPr>
        <w:pStyle w:val="Paragraphedeliste"/>
        <w:numPr>
          <w:ilvl w:val="0"/>
          <w:numId w:val="2"/>
        </w:numPr>
        <w:rPr>
          <w:rFonts w:ascii="Palatino Linotype" w:hAnsi="Palatino Linotype"/>
          <w:lang w:val="fr-FR"/>
        </w:rPr>
      </w:pPr>
      <w:r w:rsidRPr="005617BC">
        <w:rPr>
          <w:rFonts w:ascii="Palatino Linotype" w:hAnsi="Palatino Linotype"/>
          <w:lang w:val="fr-FR"/>
        </w:rPr>
        <w:t>L’équipe est-elle chargée notamment des tâches suivantes ?</w:t>
      </w:r>
    </w:p>
    <w:p w14:paraId="29E7DD51" w14:textId="77777777" w:rsidR="00FB63BA" w:rsidRPr="005617BC" w:rsidRDefault="009F698C">
      <w:pPr>
        <w:pStyle w:val="Paragraphedeliste"/>
        <w:rPr>
          <w:rFonts w:ascii="Palatino Linotype" w:hAnsi="Palatino Linotype"/>
          <w:lang w:val="fr-FR"/>
        </w:rPr>
      </w:pPr>
      <w:r w:rsidRPr="005617BC">
        <w:rPr>
          <w:rFonts w:ascii="Palatino Linotype" w:hAnsi="Palatino Linotype"/>
          <w:lang w:val="fr-FR"/>
        </w:rPr>
        <w:t>1°l’élaboration de protocoles pour la collaboration avec la fonction de soins intensifs et la fonction « soins urgents spécialisés » de l’hôpital, ainsi que pour la prise en charge de donneurs potentiels par les fonctions en question ;</w:t>
      </w:r>
    </w:p>
    <w:p w14:paraId="3F2222AD" w14:textId="77777777" w:rsidR="00FB63BA" w:rsidRPr="005617BC" w:rsidRDefault="009F698C">
      <w:pPr>
        <w:pStyle w:val="Paragraphedeliste"/>
        <w:rPr>
          <w:rFonts w:ascii="Palatino Linotype" w:hAnsi="Palatino Linotype"/>
          <w:lang w:val="fr-FR"/>
        </w:rPr>
      </w:pPr>
      <w:r w:rsidRPr="005617BC">
        <w:rPr>
          <w:rFonts w:ascii="Palatino Linotype" w:hAnsi="Palatino Linotype"/>
          <w:lang w:val="fr-FR"/>
        </w:rPr>
        <w:t>2° la prise des initiatives nécessaire pour constater le décès du donneur potentiel ;</w:t>
      </w:r>
    </w:p>
    <w:p w14:paraId="1B990DCF" w14:textId="77777777" w:rsidR="00FB63BA" w:rsidRPr="005617BC" w:rsidRDefault="009F698C">
      <w:pPr>
        <w:pStyle w:val="Paragraphedeliste"/>
        <w:rPr>
          <w:rFonts w:ascii="Palatino Linotype" w:hAnsi="Palatino Linotype"/>
          <w:lang w:val="fr-FR"/>
        </w:rPr>
      </w:pPr>
      <w:r w:rsidRPr="005617BC">
        <w:rPr>
          <w:rFonts w:ascii="Palatino Linotype" w:hAnsi="Palatino Linotype"/>
          <w:lang w:val="fr-FR"/>
        </w:rPr>
        <w:t xml:space="preserve">3°la déclaration des patients décédés au sein de l’hôpital comme donneur potentiel à un centre de transplantation avec lequel un accord de collaboration a été conclu ou au centre de transplantation de l’hôpital ; </w:t>
      </w:r>
    </w:p>
    <w:p w14:paraId="59B37233" w14:textId="77777777" w:rsidR="00FB63BA" w:rsidRPr="005617BC" w:rsidRDefault="009F698C">
      <w:pPr>
        <w:pStyle w:val="Paragraphedeliste"/>
        <w:rPr>
          <w:rFonts w:ascii="Palatino Linotype" w:hAnsi="Palatino Linotype"/>
          <w:lang w:val="fr-FR"/>
        </w:rPr>
      </w:pPr>
      <w:r w:rsidRPr="005617BC">
        <w:rPr>
          <w:rFonts w:ascii="Palatino Linotype" w:hAnsi="Palatino Linotype"/>
          <w:lang w:val="fr-FR"/>
        </w:rPr>
        <w:t>4°après le constat du décès du donneur potentiel, la prise des initiatives nécessaires pour un conditionnement du donneur dans l’état fonctionnel le plus optimal ;</w:t>
      </w:r>
    </w:p>
    <w:p w14:paraId="5430EA9D" w14:textId="77777777" w:rsidR="00FB63BA" w:rsidRPr="005617BC" w:rsidRDefault="009F698C">
      <w:pPr>
        <w:pStyle w:val="Paragraphedeliste"/>
        <w:rPr>
          <w:rFonts w:ascii="Palatino Linotype" w:hAnsi="Palatino Linotype"/>
          <w:lang w:val="fr-FR"/>
        </w:rPr>
      </w:pPr>
      <w:r w:rsidRPr="005617BC">
        <w:rPr>
          <w:rFonts w:ascii="Palatino Linotype" w:hAnsi="Palatino Linotype"/>
          <w:lang w:val="fr-FR"/>
        </w:rPr>
        <w:t>5°la concertation avec la famille du donneur et éventuelles autres personnes concernées ;</w:t>
      </w:r>
    </w:p>
    <w:p w14:paraId="73A56BF0" w14:textId="77777777" w:rsidR="00FB63BA" w:rsidRPr="005617BC" w:rsidRDefault="009F698C">
      <w:pPr>
        <w:pStyle w:val="Paragraphedeliste"/>
        <w:rPr>
          <w:rFonts w:ascii="Palatino Linotype" w:hAnsi="Palatino Linotype"/>
          <w:lang w:val="fr-FR"/>
        </w:rPr>
      </w:pPr>
      <w:r w:rsidRPr="005617BC">
        <w:rPr>
          <w:rFonts w:ascii="Palatino Linotype" w:hAnsi="Palatino Linotype"/>
          <w:lang w:val="fr-FR"/>
        </w:rPr>
        <w:t>6°la collecte, lorsque cela est possible et approprié, des informations nécessaires à la caractérisation du donneur et des organes concernés auprès de la famille du donneur et d’éventuelles autres personnes concernées ;</w:t>
      </w:r>
    </w:p>
    <w:p w14:paraId="2C2ACD66" w14:textId="77777777" w:rsidR="00FB63BA" w:rsidRPr="005617BC" w:rsidRDefault="009F698C">
      <w:pPr>
        <w:pStyle w:val="Paragraphedeliste"/>
        <w:rPr>
          <w:rFonts w:ascii="Palatino Linotype" w:hAnsi="Palatino Linotype"/>
          <w:lang w:val="fr-FR"/>
        </w:rPr>
      </w:pPr>
      <w:r w:rsidRPr="005617BC">
        <w:rPr>
          <w:rFonts w:ascii="Palatino Linotype" w:hAnsi="Palatino Linotype"/>
          <w:lang w:val="fr-FR"/>
        </w:rPr>
        <w:lastRenderedPageBreak/>
        <w:t>7° la réalisation d’examens fonctionnels pour la caractérisation du donneur et des organes concernés ;</w:t>
      </w:r>
    </w:p>
    <w:p w14:paraId="01169B99" w14:textId="77777777" w:rsidR="00FB63BA" w:rsidRPr="005617BC" w:rsidRDefault="009F698C">
      <w:pPr>
        <w:pStyle w:val="Paragraphedeliste"/>
        <w:rPr>
          <w:rFonts w:ascii="Palatino Linotype" w:hAnsi="Palatino Linotype"/>
          <w:lang w:val="fr-FR"/>
        </w:rPr>
      </w:pPr>
      <w:r w:rsidRPr="005617BC">
        <w:rPr>
          <w:rFonts w:ascii="Palatino Linotype" w:hAnsi="Palatino Linotype"/>
          <w:lang w:val="fr-FR"/>
        </w:rPr>
        <w:t>8°la transmission des informations visées sous 6°, des résultats d’examens fonctionnels visés sous 7°et des échantillons nécessaires au centre de transplantation auquel le donneur a été signalé comme donneur potentiel en application du point 3°, afin que ce centre puisse procéder à la caractérisation du donneur et des organes ;</w:t>
      </w:r>
    </w:p>
    <w:p w14:paraId="5B5BF261" w14:textId="77777777" w:rsidR="00FB63BA" w:rsidRPr="005617BC" w:rsidRDefault="009F698C">
      <w:pPr>
        <w:pStyle w:val="Paragraphedeliste"/>
        <w:rPr>
          <w:rFonts w:ascii="Palatino Linotype" w:hAnsi="Palatino Linotype"/>
          <w:lang w:val="fr-FR"/>
        </w:rPr>
      </w:pPr>
      <w:r w:rsidRPr="005617BC">
        <w:rPr>
          <w:rFonts w:ascii="Palatino Linotype" w:hAnsi="Palatino Linotype"/>
          <w:lang w:val="fr-FR"/>
        </w:rPr>
        <w:t>9° l’organisation d’une formation pour le personnel hospitalier, notamment concernant l’organisation et le fonctionnement de la fonction </w:t>
      </w:r>
    </w:p>
    <w:p w14:paraId="716E5D1C" w14:textId="77777777" w:rsidR="00FB63BA" w:rsidRPr="005617BC" w:rsidRDefault="009F698C">
      <w:pPr>
        <w:pStyle w:val="Paragraphedeliste"/>
        <w:rPr>
          <w:rFonts w:ascii="Palatino Linotype" w:hAnsi="Palatino Linotype"/>
          <w:lang w:val="fr-FR"/>
        </w:rPr>
      </w:pPr>
      <w:r w:rsidRPr="005617BC">
        <w:rPr>
          <w:rFonts w:ascii="Palatino Linotype" w:hAnsi="Palatino Linotype"/>
          <w:lang w:val="fr-FR"/>
        </w:rPr>
        <w:t>10° la sensibilisation et l’information du personnel hospitalier concernant le don, le prélèvement et la transplantation d’organes ;comment ?</w:t>
      </w:r>
    </w:p>
    <w:p w14:paraId="31F6F9BA" w14:textId="77777777" w:rsidR="00FB63BA" w:rsidRPr="005617BC" w:rsidRDefault="009F698C">
      <w:pPr>
        <w:pStyle w:val="Paragraphedeliste"/>
        <w:numPr>
          <w:ilvl w:val="0"/>
          <w:numId w:val="2"/>
        </w:numPr>
        <w:rPr>
          <w:rFonts w:ascii="Palatino Linotype" w:hAnsi="Palatino Linotype"/>
          <w:lang w:val="fr-FR"/>
        </w:rPr>
      </w:pPr>
      <w:r w:rsidRPr="005617BC">
        <w:rPr>
          <w:rFonts w:ascii="Palatino Linotype" w:hAnsi="Palatino Linotype"/>
          <w:lang w:val="fr-FR"/>
        </w:rPr>
        <w:t xml:space="preserve">La fonction « coordination locale des donneurs » a- t elle- conclu un </w:t>
      </w:r>
      <w:r w:rsidRPr="005617BC">
        <w:rPr>
          <w:rFonts w:ascii="Palatino Linotype" w:hAnsi="Palatino Linotype"/>
          <w:u w:val="single"/>
          <w:lang w:val="fr-FR"/>
        </w:rPr>
        <w:t>accord de collaboration</w:t>
      </w:r>
      <w:r w:rsidRPr="005617BC">
        <w:rPr>
          <w:rFonts w:ascii="Palatino Linotype" w:hAnsi="Palatino Linotype"/>
          <w:lang w:val="fr-FR"/>
        </w:rPr>
        <w:t xml:space="preserve"> formalisé juridiquement avec un ou plusieurs centres de transplantation ? Fournir le document.</w:t>
      </w:r>
    </w:p>
    <w:p w14:paraId="6AD72677" w14:textId="77777777" w:rsidR="00FB63BA" w:rsidRPr="005617BC" w:rsidRDefault="009F698C">
      <w:pPr>
        <w:pStyle w:val="Paragraphedeliste"/>
        <w:numPr>
          <w:ilvl w:val="0"/>
          <w:numId w:val="2"/>
        </w:numPr>
        <w:rPr>
          <w:rFonts w:ascii="Palatino Linotype" w:hAnsi="Palatino Linotype"/>
          <w:lang w:val="fr-FR"/>
        </w:rPr>
      </w:pPr>
      <w:r w:rsidRPr="005617BC">
        <w:rPr>
          <w:rFonts w:ascii="Palatino Linotype" w:hAnsi="Palatino Linotype"/>
          <w:lang w:val="fr-FR"/>
        </w:rPr>
        <w:t xml:space="preserve">La fonction « coordination locale des donneurs » garantit- elle </w:t>
      </w:r>
      <w:r w:rsidRPr="005617BC">
        <w:rPr>
          <w:rFonts w:ascii="Palatino Linotype" w:hAnsi="Palatino Linotype"/>
          <w:u w:val="single"/>
          <w:lang w:val="fr-FR"/>
        </w:rPr>
        <w:t>la traçabilité</w:t>
      </w:r>
      <w:r w:rsidRPr="005617BC">
        <w:rPr>
          <w:rFonts w:ascii="Palatino Linotype" w:hAnsi="Palatino Linotype"/>
          <w:lang w:val="fr-FR"/>
        </w:rPr>
        <w:t xml:space="preserve"> des organes prélevés au sein de l’hôpital comme décrite dans l’art. 16 de l’AR de 10 novembre 2012 ?</w:t>
      </w:r>
    </w:p>
    <w:p w14:paraId="5AEB9186" w14:textId="77777777" w:rsidR="00FB63BA" w:rsidRPr="005617BC" w:rsidRDefault="009F698C">
      <w:pPr>
        <w:pStyle w:val="Paragraphedeliste"/>
        <w:rPr>
          <w:rFonts w:ascii="Palatino Linotype" w:hAnsi="Palatino Linotype"/>
          <w:lang w:val="fr-FR"/>
        </w:rPr>
      </w:pPr>
      <w:r w:rsidRPr="005617BC">
        <w:rPr>
          <w:rFonts w:ascii="Palatino Linotype" w:hAnsi="Palatino Linotype"/>
          <w:lang w:val="fr-FR"/>
        </w:rPr>
        <w:t>Conserve-t-elle les données pendant au minimum 30 ans ?</w:t>
      </w:r>
    </w:p>
    <w:p w14:paraId="1A3AA9E8" w14:textId="77777777" w:rsidR="00FB63BA" w:rsidRPr="005617BC" w:rsidRDefault="009F698C">
      <w:pPr>
        <w:pStyle w:val="Paragraphedeliste"/>
        <w:numPr>
          <w:ilvl w:val="0"/>
          <w:numId w:val="2"/>
        </w:numPr>
        <w:rPr>
          <w:rFonts w:ascii="Palatino Linotype" w:hAnsi="Palatino Linotype"/>
          <w:lang w:val="fr-FR"/>
        </w:rPr>
      </w:pPr>
      <w:r w:rsidRPr="005617BC">
        <w:rPr>
          <w:rFonts w:ascii="Palatino Linotype" w:hAnsi="Palatino Linotype"/>
          <w:lang w:val="fr-FR"/>
        </w:rPr>
        <w:t xml:space="preserve">La fonction enregistre-t-elle les </w:t>
      </w:r>
      <w:r w:rsidRPr="005617BC">
        <w:rPr>
          <w:rFonts w:ascii="Palatino Linotype" w:hAnsi="Palatino Linotype"/>
          <w:u w:val="single"/>
          <w:lang w:val="fr-FR"/>
        </w:rPr>
        <w:t>incidents indésirables</w:t>
      </w:r>
      <w:r w:rsidRPr="005617BC">
        <w:rPr>
          <w:rFonts w:ascii="Palatino Linotype" w:hAnsi="Palatino Linotype"/>
          <w:lang w:val="fr-FR"/>
        </w:rPr>
        <w:t xml:space="preserve"> graves susceptibles d’avoir une incidence sur la qualité et la sécurité des organes et pouvant être attribués aux activités dont la fonction assume la responsabilité dans la chaîne du don jusqu’à la transplantation, selon une procédure qu’elle précise ? Procédure ? Les informations relatives au donneur ou aux organes susceptibles de conduire à la transmission d’une maladie transmissible, d’entraîner la mort ou de mettre la vie en danger, d’entraîner une invalidité ou une incapacité chez le receveur ou de provoquer ou de prolonger une hospitalisation ou une morbidité, sont- elles communiquer sans retard au centre de transplantation auquel le donneur a été signalé comme donneur potentiel ? </w:t>
      </w:r>
    </w:p>
    <w:p w14:paraId="5794F628" w14:textId="77777777" w:rsidR="00FB63BA" w:rsidRPr="005617BC" w:rsidRDefault="009F698C">
      <w:pPr>
        <w:pStyle w:val="Paragraphedeliste"/>
        <w:numPr>
          <w:ilvl w:val="0"/>
          <w:numId w:val="2"/>
        </w:numPr>
        <w:rPr>
          <w:rFonts w:ascii="Palatino Linotype" w:hAnsi="Palatino Linotype"/>
          <w:lang w:val="fr-FR"/>
        </w:rPr>
      </w:pPr>
      <w:r w:rsidRPr="005617BC">
        <w:rPr>
          <w:rFonts w:ascii="Palatino Linotype" w:hAnsi="Palatino Linotype"/>
          <w:lang w:val="fr-FR"/>
        </w:rPr>
        <w:t>La fonction tient-elle un registre et établit-elle chaque année un rapport reprenant : le nombre de donneurs décédés potentiels, le nombre de donneurs effectifs, les types et le nombre d’organes prélevés, les raisons pour lesquelles certains donneurs potentiels n’ont pas été pris en considération comme donneur effectifs ? Fournir le dernier rapport.</w:t>
      </w:r>
    </w:p>
    <w:p w14:paraId="08B44450" w14:textId="77777777" w:rsidR="00FB63BA" w:rsidRPr="005617BC" w:rsidRDefault="009F698C">
      <w:pPr>
        <w:pStyle w:val="Paragraphedeliste"/>
        <w:numPr>
          <w:ilvl w:val="0"/>
          <w:numId w:val="2"/>
        </w:numPr>
        <w:rPr>
          <w:rFonts w:ascii="Palatino Linotype" w:hAnsi="Palatino Linotype"/>
          <w:lang w:val="fr-FR"/>
        </w:rPr>
      </w:pPr>
      <w:r w:rsidRPr="005617BC">
        <w:rPr>
          <w:rFonts w:ascii="Palatino Linotype" w:hAnsi="Palatino Linotype"/>
          <w:lang w:val="fr-FR"/>
        </w:rPr>
        <w:t>Le registre et le rapport annuel sont-ils transmis au plus tard dans le courant du quatrième mois de l’année civile suivante au :</w:t>
      </w:r>
    </w:p>
    <w:p w14:paraId="06AD5422" w14:textId="77777777" w:rsidR="00FB63BA" w:rsidRPr="005617BC" w:rsidRDefault="009F698C">
      <w:pPr>
        <w:pStyle w:val="Paragraphedeliste"/>
        <w:rPr>
          <w:rFonts w:ascii="Palatino Linotype" w:hAnsi="Palatino Linotype"/>
          <w:lang w:val="fr-FR"/>
        </w:rPr>
      </w:pPr>
      <w:r w:rsidRPr="005617BC">
        <w:rPr>
          <w:rFonts w:ascii="Palatino Linotype" w:hAnsi="Palatino Linotype"/>
          <w:lang w:val="fr-FR"/>
        </w:rPr>
        <w:t>gestionnaire, au médecin en chef, au chef du département infirmier et à la direction de l’hôpital, le centre de transplantation ou les centres de transplantation avec lequel ou lesquelles la fonction a conclu un accord de collaboration et au SPF Santé publique,  Sécurité de la Chaîne alimentaire et Environnement ?</w:t>
      </w:r>
    </w:p>
    <w:p w14:paraId="42815021" w14:textId="77777777" w:rsidR="00FB63BA" w:rsidRPr="005617BC" w:rsidRDefault="009F698C">
      <w:pPr>
        <w:pStyle w:val="Paragraphedeliste"/>
        <w:numPr>
          <w:ilvl w:val="0"/>
          <w:numId w:val="2"/>
        </w:numPr>
        <w:rPr>
          <w:rFonts w:ascii="Palatino Linotype" w:hAnsi="Palatino Linotype"/>
          <w:lang w:val="fr-FR"/>
        </w:rPr>
      </w:pPr>
      <w:r w:rsidRPr="005617BC">
        <w:rPr>
          <w:rFonts w:ascii="Palatino Linotype" w:hAnsi="Palatino Linotype"/>
          <w:lang w:val="fr-FR"/>
        </w:rPr>
        <w:lastRenderedPageBreak/>
        <w:t>Le traitement des données à caractère personnel s’effectue-t-il sous la responsabilité d’un praticien professionnel des soins de santé ?</w:t>
      </w:r>
    </w:p>
    <w:p w14:paraId="75EBC92B" w14:textId="77777777" w:rsidR="00FB63BA" w:rsidRPr="005617BC" w:rsidRDefault="00FB63BA">
      <w:pPr>
        <w:pStyle w:val="Paragraphedeliste"/>
        <w:rPr>
          <w:rFonts w:ascii="Palatino Linotype" w:hAnsi="Palatino Linotype"/>
          <w:lang w:val="fr-FR"/>
        </w:rPr>
      </w:pPr>
    </w:p>
    <w:p w14:paraId="719165E3" w14:textId="77777777" w:rsidR="00FB63BA" w:rsidRPr="005617BC" w:rsidRDefault="009F698C">
      <w:pPr>
        <w:jc w:val="center"/>
        <w:rPr>
          <w:rFonts w:ascii="Palatino Linotype" w:hAnsi="Palatino Linotype"/>
          <w:lang w:val="fr-BE"/>
        </w:rPr>
      </w:pPr>
      <w:r w:rsidRPr="005617BC">
        <w:rPr>
          <w:rFonts w:ascii="Palatino Linotype" w:hAnsi="Palatino Linotype"/>
          <w:lang w:val="fr-BE"/>
        </w:rPr>
        <w:t>Date et signature du Médecin Responsable</w:t>
      </w:r>
    </w:p>
    <w:p w14:paraId="71FEABA0" w14:textId="77777777" w:rsidR="00FB63BA" w:rsidRPr="005617BC" w:rsidRDefault="00FB63BA">
      <w:pPr>
        <w:jc w:val="center"/>
        <w:rPr>
          <w:rFonts w:ascii="Palatino Linotype" w:hAnsi="Palatino Linotype"/>
          <w:lang w:val="fr-BE"/>
        </w:rPr>
      </w:pPr>
    </w:p>
    <w:p w14:paraId="520B0432" w14:textId="77777777" w:rsidR="00FB63BA" w:rsidRPr="005617BC" w:rsidRDefault="009F698C">
      <w:pPr>
        <w:jc w:val="center"/>
        <w:rPr>
          <w:rFonts w:ascii="Palatino Linotype" w:hAnsi="Palatino Linotype"/>
          <w:lang w:val="en-US"/>
        </w:rPr>
      </w:pPr>
      <w:r w:rsidRPr="005617BC">
        <w:rPr>
          <w:rFonts w:ascii="Palatino Linotype" w:hAnsi="Palatino Linotype"/>
          <w:lang w:val="en-US"/>
        </w:rPr>
        <w:t>Date et signature du Directeur</w:t>
      </w:r>
    </w:p>
    <w:p w14:paraId="0BACE1BC" w14:textId="77777777" w:rsidR="00FB63BA" w:rsidRPr="005617BC" w:rsidRDefault="00FB63BA">
      <w:pPr>
        <w:pStyle w:val="Paragraphedeliste"/>
        <w:rPr>
          <w:rFonts w:ascii="Palatino Linotype" w:hAnsi="Palatino Linotype"/>
          <w:lang w:val="en-US"/>
        </w:rPr>
      </w:pPr>
    </w:p>
    <w:p w14:paraId="025CAE89" w14:textId="77777777" w:rsidR="00FB63BA" w:rsidRPr="005617BC" w:rsidRDefault="00FB63BA">
      <w:pPr>
        <w:pStyle w:val="Paragraphedeliste"/>
        <w:rPr>
          <w:rFonts w:ascii="Palatino Linotype" w:hAnsi="Palatino Linotype"/>
          <w:lang w:val="en-US"/>
        </w:rPr>
      </w:pPr>
    </w:p>
    <w:p w14:paraId="38A06AF4" w14:textId="77777777" w:rsidR="00FB63BA" w:rsidRPr="005617BC" w:rsidRDefault="00FB63BA">
      <w:pPr>
        <w:pStyle w:val="Paragraphedeliste"/>
        <w:rPr>
          <w:rFonts w:ascii="Palatino Linotype" w:hAnsi="Palatino Linotype"/>
          <w:lang w:val="en-US"/>
        </w:rPr>
      </w:pPr>
    </w:p>
    <w:p w14:paraId="7D33DA6C" w14:textId="77777777" w:rsidR="00FB63BA" w:rsidRPr="005617BC" w:rsidRDefault="009F698C">
      <w:pPr>
        <w:pStyle w:val="Paragraphedeliste"/>
        <w:rPr>
          <w:rFonts w:ascii="Palatino Linotype" w:hAnsi="Palatino Linotype"/>
          <w:lang w:val="en-US"/>
        </w:rPr>
      </w:pPr>
      <w:r w:rsidRPr="005617BC">
        <w:rPr>
          <w:rFonts w:ascii="Palatino Linotype" w:hAnsi="Palatino Linotype"/>
          <w:lang w:val="en-US"/>
        </w:rPr>
        <w:t xml:space="preserve">   </w:t>
      </w:r>
    </w:p>
    <w:p w14:paraId="494F5287" w14:textId="77777777" w:rsidR="00FB63BA" w:rsidRPr="005617BC" w:rsidRDefault="00FB63BA">
      <w:pPr>
        <w:pStyle w:val="Paragraphedeliste"/>
        <w:rPr>
          <w:rFonts w:ascii="Palatino Linotype" w:hAnsi="Palatino Linotype"/>
          <w:lang w:val="en-US"/>
        </w:rPr>
      </w:pPr>
    </w:p>
    <w:p w14:paraId="031DD119" w14:textId="77777777" w:rsidR="00FB63BA" w:rsidRPr="005617BC" w:rsidRDefault="009F698C">
      <w:pPr>
        <w:pStyle w:val="Paragraphedeliste"/>
        <w:rPr>
          <w:rFonts w:ascii="Palatino Linotype" w:hAnsi="Palatino Linotype"/>
          <w:lang w:val="en-US"/>
        </w:rPr>
      </w:pPr>
      <w:r w:rsidRPr="005617BC">
        <w:rPr>
          <w:rFonts w:ascii="Palatino Linotype" w:hAnsi="Palatino Linotype"/>
          <w:lang w:val="en-US"/>
        </w:rPr>
        <w:t xml:space="preserve"> </w:t>
      </w:r>
    </w:p>
    <w:p w14:paraId="29EB6D92" w14:textId="77777777" w:rsidR="00FB63BA" w:rsidRPr="005617BC" w:rsidRDefault="009F698C">
      <w:pPr>
        <w:pStyle w:val="Paragraphedeliste"/>
        <w:rPr>
          <w:rFonts w:ascii="Palatino Linotype" w:hAnsi="Palatino Linotype"/>
          <w:lang w:val="en-US"/>
        </w:rPr>
      </w:pPr>
      <w:r w:rsidRPr="005617BC">
        <w:rPr>
          <w:rFonts w:ascii="Palatino Linotype" w:hAnsi="Palatino Linotype"/>
          <w:lang w:val="en-US"/>
        </w:rPr>
        <w:t xml:space="preserve">                                                                        </w:t>
      </w:r>
    </w:p>
    <w:p w14:paraId="47D74A70" w14:textId="77777777" w:rsidR="00FB63BA" w:rsidRPr="005617BC" w:rsidRDefault="00FB63BA">
      <w:pPr>
        <w:pStyle w:val="Paragraphedeliste"/>
        <w:rPr>
          <w:rFonts w:ascii="Palatino Linotype" w:hAnsi="Palatino Linotype"/>
          <w:lang w:val="en-US"/>
        </w:rPr>
      </w:pPr>
    </w:p>
    <w:p w14:paraId="294F97B6" w14:textId="77777777" w:rsidR="00FB63BA" w:rsidRPr="005617BC" w:rsidRDefault="009F698C">
      <w:pPr>
        <w:pStyle w:val="Paragraphedeliste"/>
        <w:rPr>
          <w:rFonts w:ascii="Palatino Linotype" w:hAnsi="Palatino Linotype"/>
          <w:lang w:val="en-US"/>
        </w:rPr>
      </w:pPr>
      <w:r w:rsidRPr="005617BC">
        <w:rPr>
          <w:rFonts w:ascii="Palatino Linotype" w:hAnsi="Palatino Linotype"/>
          <w:lang w:val="en-US"/>
        </w:rPr>
        <w:t xml:space="preserve"> </w:t>
      </w:r>
    </w:p>
    <w:sectPr w:rsidR="00FB63BA" w:rsidRPr="005617BC" w:rsidSect="008960E4">
      <w:headerReference w:type="default" r:id="rId11"/>
      <w:footerReference w:type="default" r:id="rId12"/>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AD58F" w14:textId="77777777" w:rsidR="00652123" w:rsidRDefault="00652123">
      <w:pPr>
        <w:spacing w:after="0" w:line="240" w:lineRule="auto"/>
      </w:pPr>
      <w:r>
        <w:separator/>
      </w:r>
    </w:p>
  </w:endnote>
  <w:endnote w:type="continuationSeparator" w:id="0">
    <w:p w14:paraId="066A0B58" w14:textId="77777777" w:rsidR="00652123" w:rsidRDefault="0065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997758"/>
      <w:docPartObj>
        <w:docPartGallery w:val="Page Numbers (Bottom of Page)"/>
        <w:docPartUnique/>
      </w:docPartObj>
    </w:sdtPr>
    <w:sdtEndPr/>
    <w:sdtContent>
      <w:p w14:paraId="10DCBCA9" w14:textId="77777777" w:rsidR="00FB63BA" w:rsidRDefault="009F698C">
        <w:pPr>
          <w:pStyle w:val="Pieddepage"/>
          <w:jc w:val="right"/>
        </w:pPr>
        <w:r>
          <w:fldChar w:fldCharType="begin"/>
        </w:r>
        <w:r>
          <w:instrText>PAGE   \* MERGEFORMAT</w:instrText>
        </w:r>
        <w:r>
          <w:fldChar w:fldCharType="separate"/>
        </w:r>
        <w:r w:rsidRPr="009F698C">
          <w:rPr>
            <w:noProof/>
            <w:lang w:val="nl-NL"/>
          </w:rPr>
          <w:t>3</w:t>
        </w:r>
        <w:r>
          <w:fldChar w:fldCharType="end"/>
        </w:r>
      </w:p>
    </w:sdtContent>
  </w:sdt>
  <w:p w14:paraId="7F3E5112" w14:textId="77777777" w:rsidR="00FB63BA" w:rsidRDefault="00FB63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7AF7D" w14:textId="77777777" w:rsidR="00652123" w:rsidRDefault="00652123">
      <w:pPr>
        <w:spacing w:after="0" w:line="240" w:lineRule="auto"/>
      </w:pPr>
      <w:r>
        <w:separator/>
      </w:r>
    </w:p>
  </w:footnote>
  <w:footnote w:type="continuationSeparator" w:id="0">
    <w:p w14:paraId="23838C87" w14:textId="77777777" w:rsidR="00652123" w:rsidRDefault="0065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98974" w14:textId="69781717" w:rsidR="008960E4" w:rsidRDefault="008960E4">
    <w:pPr>
      <w:pStyle w:val="En-tte"/>
    </w:pPr>
    <w:r>
      <w:rPr>
        <w:noProof/>
      </w:rPr>
      <w:drawing>
        <wp:anchor distT="0" distB="0" distL="114300" distR="114300" simplePos="0" relativeHeight="251658240" behindDoc="0" locked="0" layoutInCell="1" allowOverlap="1" wp14:anchorId="6479AD10" wp14:editId="72DE6E3E">
          <wp:simplePos x="0" y="0"/>
          <wp:positionH relativeFrom="column">
            <wp:posOffset>71755</wp:posOffset>
          </wp:positionH>
          <wp:positionV relativeFrom="paragraph">
            <wp:posOffset>-55880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5" name="Image 5"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459E1"/>
    <w:multiLevelType w:val="hybridMultilevel"/>
    <w:tmpl w:val="53626D4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682A6A20"/>
    <w:multiLevelType w:val="hybridMultilevel"/>
    <w:tmpl w:val="33C8DF7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BE63533"/>
    <w:multiLevelType w:val="hybridMultilevel"/>
    <w:tmpl w:val="6D6C32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3BA"/>
    <w:rsid w:val="00013934"/>
    <w:rsid w:val="005617BC"/>
    <w:rsid w:val="00652123"/>
    <w:rsid w:val="008915DF"/>
    <w:rsid w:val="008960E4"/>
    <w:rsid w:val="009F698C"/>
    <w:rsid w:val="00B011F9"/>
    <w:rsid w:val="00DD4C05"/>
    <w:rsid w:val="00E2096A"/>
    <w:rsid w:val="00FB63BA"/>
    <w:rsid w:val="00FF50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A9626"/>
  <w15:docId w15:val="{41BD1D87-30D8-4CBC-8E3E-9E797620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NormalWeb">
    <w:name w:val="Normal (Web)"/>
    <w:basedOn w:val="Normal"/>
    <w:uiPriority w:val="99"/>
    <w:semiHidden/>
    <w:unhideWhenUsed/>
    <w:rsid w:val="008915DF"/>
    <w:rPr>
      <w:rFonts w:ascii="Times New Roman" w:hAnsi="Times New Roman" w:cs="Times New Roman"/>
      <w:sz w:val="24"/>
      <w:szCs w:val="24"/>
    </w:rPr>
  </w:style>
  <w:style w:type="character" w:styleId="Lienhypertexte">
    <w:name w:val="Hyperlink"/>
    <w:basedOn w:val="Policepardfaut"/>
    <w:uiPriority w:val="99"/>
    <w:unhideWhenUsed/>
    <w:rsid w:val="008915DF"/>
    <w:rPr>
      <w:color w:val="0000FF" w:themeColor="hyperlink"/>
      <w:u w:val="single"/>
    </w:rPr>
  </w:style>
  <w:style w:type="character" w:styleId="Mentionnonrsolue">
    <w:name w:val="Unresolved Mention"/>
    <w:basedOn w:val="Policepardfaut"/>
    <w:uiPriority w:val="99"/>
    <w:semiHidden/>
    <w:unhideWhenUsed/>
    <w:rsid w:val="0089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6647">
      <w:bodyDiv w:val="1"/>
      <w:marLeft w:val="0"/>
      <w:marRight w:val="0"/>
      <w:marTop w:val="0"/>
      <w:marBottom w:val="0"/>
      <w:divBdr>
        <w:top w:val="none" w:sz="0" w:space="0" w:color="auto"/>
        <w:left w:val="none" w:sz="0" w:space="0" w:color="auto"/>
        <w:bottom w:val="none" w:sz="0" w:space="0" w:color="auto"/>
        <w:right w:val="none" w:sz="0" w:space="0" w:color="auto"/>
      </w:divBdr>
    </w:div>
    <w:div w:id="311838949">
      <w:bodyDiv w:val="1"/>
      <w:marLeft w:val="0"/>
      <w:marRight w:val="0"/>
      <w:marTop w:val="0"/>
      <w:marBottom w:val="0"/>
      <w:divBdr>
        <w:top w:val="none" w:sz="0" w:space="0" w:color="auto"/>
        <w:left w:val="none" w:sz="0" w:space="0" w:color="auto"/>
        <w:bottom w:val="none" w:sz="0" w:space="0" w:color="auto"/>
        <w:right w:val="none" w:sz="0" w:space="0" w:color="auto"/>
      </w:divBdr>
    </w:div>
    <w:div w:id="98875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C8B28-E30E-4373-846C-5C37F60C7E4D}">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2.xml><?xml version="1.0" encoding="utf-8"?>
<ds:datastoreItem xmlns:ds="http://schemas.openxmlformats.org/officeDocument/2006/customXml" ds:itemID="{596FF632-F611-4E7A-A39B-CC0EF0EBFA61}"/>
</file>

<file path=customXml/itemProps3.xml><?xml version="1.0" encoding="utf-8"?>
<ds:datastoreItem xmlns:ds="http://schemas.openxmlformats.org/officeDocument/2006/customXml" ds:itemID="{AB1E5D28-145E-449D-AC46-61C67854D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1074</Words>
  <Characters>5912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Van Casteren</dc:creator>
  <cp:lastModifiedBy>Dominique Segue</cp:lastModifiedBy>
  <cp:revision>4</cp:revision>
  <cp:lastPrinted>2014-06-26T12:45:00Z</cp:lastPrinted>
  <dcterms:created xsi:type="dcterms:W3CDTF">2024-01-25T14:44:00Z</dcterms:created>
  <dcterms:modified xsi:type="dcterms:W3CDTF">2024-02-13T12:02:00Z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