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CellMar>
          <w:left w:w="70" w:type="dxa"/>
          <w:right w:w="70" w:type="dxa"/>
        </w:tblCellMar>
        <w:tblLook w:val="0000" w:firstRow="0" w:lastRow="0" w:firstColumn="0" w:lastColumn="0" w:noHBand="0" w:noVBand="0"/>
      </w:tblPr>
      <w:tblGrid>
        <w:gridCol w:w="9071"/>
      </w:tblGrid>
      <w:tr w:rsidR="007A5E0F" w:rsidRPr="006A57C1" w14:paraId="557A8B2E" w14:textId="77777777" w:rsidTr="008130F3">
        <w:trPr>
          <w:cantSplit/>
        </w:trPr>
        <w:tc>
          <w:tcPr>
            <w:tcW w:w="9071" w:type="dxa"/>
            <w:tcBorders>
              <w:top w:val="double" w:sz="12" w:space="0" w:color="auto"/>
              <w:bottom w:val="double" w:sz="12" w:space="0" w:color="auto"/>
            </w:tcBorders>
          </w:tcPr>
          <w:p w14:paraId="5C091643" w14:textId="024C0A94" w:rsidR="007A5E0F" w:rsidRPr="00EE76D0" w:rsidRDefault="007A5E0F" w:rsidP="008130F3">
            <w:pPr>
              <w:spacing w:after="0" w:line="240" w:lineRule="auto"/>
              <w:jc w:val="center"/>
              <w:rPr>
                <w:rFonts w:ascii="Arial" w:eastAsia="Times New Roman" w:hAnsi="Arial" w:cs="Arial"/>
                <w:b/>
                <w:caps/>
                <w:color w:val="375078"/>
                <w:lang w:eastAsia="zh-CN"/>
              </w:rPr>
            </w:pPr>
            <w:r w:rsidRPr="00EE76D0">
              <w:rPr>
                <w:rFonts w:ascii="Arial" w:eastAsia="Times New Roman" w:hAnsi="Arial" w:cs="Arial"/>
                <w:b/>
                <w:caps/>
                <w:color w:val="375078"/>
                <w:lang w:eastAsia="zh-CN"/>
              </w:rPr>
              <w:t>QUESTIONNAIRE Hôpitaux GENERAUX – AGREMENT DES RESEAUX HOSPITALIERS</w:t>
            </w:r>
            <w:r w:rsidR="00696003">
              <w:rPr>
                <w:rFonts w:ascii="Arial" w:eastAsia="Times New Roman" w:hAnsi="Arial" w:cs="Arial"/>
                <w:b/>
                <w:caps/>
                <w:color w:val="375078"/>
                <w:lang w:eastAsia="zh-CN"/>
              </w:rPr>
              <w:t xml:space="preserve"> LOCOREGIONAUX</w:t>
            </w:r>
          </w:p>
          <w:p w14:paraId="63A7E9D2" w14:textId="77777777" w:rsidR="007A5E0F" w:rsidRPr="00EE76D0" w:rsidRDefault="007A5E0F" w:rsidP="008130F3">
            <w:pPr>
              <w:spacing w:after="0" w:line="240" w:lineRule="auto"/>
              <w:jc w:val="center"/>
              <w:rPr>
                <w:rFonts w:ascii="Arial" w:eastAsia="Times New Roman" w:hAnsi="Arial" w:cs="Arial"/>
                <w:b/>
                <w:caps/>
                <w:color w:val="375078"/>
                <w:lang w:eastAsia="zh-CN"/>
              </w:rPr>
            </w:pPr>
          </w:p>
          <w:p w14:paraId="3BC20331" w14:textId="77777777" w:rsidR="007A5E0F" w:rsidRPr="00EE76D0" w:rsidRDefault="007A5E0F" w:rsidP="008130F3">
            <w:pPr>
              <w:spacing w:after="0" w:line="240" w:lineRule="auto"/>
              <w:jc w:val="center"/>
              <w:rPr>
                <w:rFonts w:ascii="Arial" w:eastAsia="Times New Roman" w:hAnsi="Arial" w:cs="Arial"/>
                <w:b/>
                <w:color w:val="375078"/>
                <w:lang w:eastAsia="zh-CN"/>
              </w:rPr>
            </w:pPr>
            <w:r w:rsidRPr="00EE76D0">
              <w:rPr>
                <w:rFonts w:ascii="Arial" w:eastAsia="Times New Roman" w:hAnsi="Arial" w:cs="Arial"/>
                <w:b/>
                <w:color w:val="375078"/>
                <w:lang w:eastAsia="zh-CN"/>
              </w:rPr>
              <w:t>(</w:t>
            </w:r>
            <w:r w:rsidRPr="00EE76D0">
              <w:rPr>
                <w:rFonts w:ascii="Arial" w:eastAsia="Times New Roman" w:hAnsi="Arial" w:cs="Arial"/>
                <w:b/>
                <w:bCs/>
                <w:color w:val="375078"/>
                <w:lang w:val="fr-FR" w:eastAsia="zh-CN"/>
              </w:rPr>
              <w:t>Loi coordonnée du 10 juillet 2008 sur les hôpitaux et autres établissements de soins – modifiée par la loi du 28 février 2019 relative au réseautage clinique entre hôpitaux)</w:t>
            </w:r>
          </w:p>
          <w:p w14:paraId="1D0149D7" w14:textId="77777777" w:rsidR="007A5E0F" w:rsidRPr="006A57C1" w:rsidRDefault="007A5E0F" w:rsidP="008130F3">
            <w:pPr>
              <w:spacing w:after="0" w:line="240" w:lineRule="auto"/>
              <w:jc w:val="center"/>
              <w:rPr>
                <w:rFonts w:ascii="Palatino Linotype" w:eastAsia="Times New Roman" w:hAnsi="Palatino Linotype" w:cs="Arial"/>
                <w:b/>
                <w:lang w:eastAsia="zh-CN"/>
              </w:rPr>
            </w:pPr>
          </w:p>
        </w:tc>
      </w:tr>
    </w:tbl>
    <w:p w14:paraId="0325001A" w14:textId="77777777" w:rsidR="007A5E0F" w:rsidRDefault="007A5E0F" w:rsidP="00A0661E">
      <w:pPr>
        <w:rPr>
          <w:rFonts w:ascii="Palatino Linotype" w:hAnsi="Palatino Linotype"/>
          <w:b/>
          <w:bCs/>
        </w:rPr>
      </w:pPr>
    </w:p>
    <w:p w14:paraId="4DCC03A0" w14:textId="6D0F6866" w:rsidR="00A0661E" w:rsidRPr="006A57C1" w:rsidRDefault="00A0661E" w:rsidP="00A0661E">
      <w:pPr>
        <w:rPr>
          <w:rFonts w:ascii="Palatino Linotype" w:eastAsia="Calibri" w:hAnsi="Palatino Linotype"/>
          <w:i/>
        </w:rPr>
      </w:pPr>
      <w:r w:rsidRPr="006A57C1">
        <w:rPr>
          <w:rFonts w:ascii="Palatino Linotype" w:hAnsi="Palatino Linotype"/>
          <w:b/>
          <w:bCs/>
        </w:rPr>
        <w:t>*</w:t>
      </w:r>
      <w:r w:rsidRPr="006A57C1">
        <w:rPr>
          <w:rFonts w:ascii="Palatino Linotype" w:eastAsia="Calibri" w:hAnsi="Palatino Linotype"/>
        </w:rPr>
        <w:t xml:space="preserve"> </w:t>
      </w:r>
      <w:r w:rsidRPr="006A57C1">
        <w:rPr>
          <w:rFonts w:ascii="Palatino Linotype" w:eastAsia="Calibri" w:hAnsi="Palatino Linotype"/>
          <w:i/>
        </w:rPr>
        <w:t xml:space="preserve">Pour le traitement optimal de votre demande, il est nécessaire de répondre à </w:t>
      </w:r>
      <w:r w:rsidRPr="006A57C1">
        <w:rPr>
          <w:rFonts w:ascii="Palatino Linotype" w:eastAsia="Calibri" w:hAnsi="Palatino Linotype"/>
          <w:b/>
          <w:bCs/>
          <w:i/>
        </w:rPr>
        <w:t>toutes les questions</w:t>
      </w:r>
      <w:r w:rsidRPr="006A57C1">
        <w:rPr>
          <w:rFonts w:ascii="Palatino Linotype" w:eastAsia="Calibri" w:hAnsi="Palatino Linotype"/>
          <w:i/>
        </w:rPr>
        <w:t xml:space="preserve"> reprises sur ce questionnaire. Veuillez également cocher la case 'pas d'application' lorsque la question ne s'applique pas à votre institution.</w:t>
      </w:r>
    </w:p>
    <w:p w14:paraId="693E810E" w14:textId="03280E7F" w:rsidR="001F702C" w:rsidRPr="00696003" w:rsidRDefault="007A5E0F" w:rsidP="001F702C">
      <w:pPr>
        <w:ind w:right="140"/>
        <w:jc w:val="both"/>
        <w:rPr>
          <w:rFonts w:ascii="Arial" w:hAnsi="Arial" w:cs="Arial"/>
          <w:b/>
          <w:bCs/>
          <w:color w:val="375078"/>
          <w:u w:val="single"/>
          <w:lang w:eastAsia="zh-CN"/>
        </w:rPr>
      </w:pPr>
      <w:r w:rsidRPr="00696003">
        <w:rPr>
          <w:rFonts w:ascii="Arial" w:hAnsi="Arial" w:cs="Arial"/>
          <w:b/>
          <w:bCs/>
          <w:color w:val="375078"/>
          <w:u w:val="single"/>
          <w:lang w:eastAsia="zh-CN"/>
        </w:rPr>
        <w:t xml:space="preserve">1- </w:t>
      </w:r>
      <w:r w:rsidR="001F702C" w:rsidRPr="00696003">
        <w:rPr>
          <w:rFonts w:ascii="Arial" w:hAnsi="Arial" w:cs="Arial"/>
          <w:b/>
          <w:bCs/>
          <w:color w:val="375078"/>
          <w:u w:val="single"/>
          <w:lang w:eastAsia="zh-CN"/>
        </w:rPr>
        <w:t>Si la demande se fait par voie postale: veuillez envoyer les documents dans cet ordre et les enregistrer sur une clé USB (pas dans un fichier zip):</w:t>
      </w:r>
    </w:p>
    <w:p w14:paraId="1DE9E834" w14:textId="77777777" w:rsidR="001F702C" w:rsidRPr="00696003" w:rsidRDefault="001F702C" w:rsidP="001F702C">
      <w:pPr>
        <w:ind w:right="140"/>
        <w:jc w:val="both"/>
        <w:rPr>
          <w:rFonts w:ascii="Palatino Linotype" w:hAnsi="Palatino Linotype" w:cs="Times New Roman"/>
          <w:color w:val="FF0000"/>
          <w:lang w:eastAsia="zh-CN"/>
        </w:rPr>
      </w:pPr>
      <w:bookmarkStart w:id="0" w:name="_Hlk124947372"/>
      <w:r w:rsidRPr="00696003">
        <w:rPr>
          <w:rFonts w:ascii="Palatino Linotype" w:hAnsi="Palatino Linotype" w:cs="Times New Roman"/>
          <w:color w:val="FF0000"/>
          <w:lang w:eastAsia="zh-CN"/>
        </w:rPr>
        <w:t>Dans un soucis de sécurisation des données, veuillez protéger la clé USB par un mot de passe et  communiquer ce dernier par email aux agents de la Cocom une fois la clé envoyée. Nous vous conseillons dans la mesure du possible, de venir déposer la clé USB dans les locaux de la Cocom.</w:t>
      </w:r>
    </w:p>
    <w:bookmarkEnd w:id="0"/>
    <w:p w14:paraId="317DDEDE" w14:textId="77777777" w:rsidR="001F702C" w:rsidRPr="00696003" w:rsidRDefault="001F702C" w:rsidP="001F702C">
      <w:pPr>
        <w:ind w:right="140"/>
        <w:jc w:val="both"/>
        <w:rPr>
          <w:rFonts w:ascii="Palatino Linotype" w:hAnsi="Palatino Linotype" w:cs="Times New Roman"/>
          <w:color w:val="FF0000"/>
          <w:lang w:eastAsia="zh-CN"/>
        </w:rPr>
      </w:pPr>
    </w:p>
    <w:p w14:paraId="44DBCB88" w14:textId="0C4AF571" w:rsidR="001F702C" w:rsidRPr="00696003" w:rsidRDefault="007A5E0F" w:rsidP="001F702C">
      <w:pPr>
        <w:ind w:right="140"/>
        <w:jc w:val="both"/>
        <w:rPr>
          <w:rFonts w:ascii="Arial" w:hAnsi="Arial" w:cs="Arial"/>
          <w:b/>
          <w:bCs/>
          <w:color w:val="375078"/>
          <w:u w:val="single"/>
          <w:lang w:eastAsia="zh-CN"/>
        </w:rPr>
      </w:pPr>
      <w:r w:rsidRPr="00696003">
        <w:rPr>
          <w:rFonts w:ascii="Arial" w:hAnsi="Arial" w:cs="Arial"/>
          <w:b/>
          <w:bCs/>
          <w:color w:val="375078"/>
          <w:u w:val="single"/>
          <w:lang w:eastAsia="zh-CN"/>
        </w:rPr>
        <w:t xml:space="preserve">2- </w:t>
      </w:r>
      <w:r w:rsidR="001F702C" w:rsidRPr="00696003">
        <w:rPr>
          <w:rFonts w:ascii="Arial" w:hAnsi="Arial" w:cs="Arial"/>
          <w:b/>
          <w:bCs/>
          <w:color w:val="375078"/>
          <w:u w:val="single"/>
          <w:lang w:eastAsia="zh-CN"/>
        </w:rPr>
        <w:t xml:space="preserve">Si la demande se fait de façon </w:t>
      </w:r>
      <w:r w:rsidRPr="00696003">
        <w:rPr>
          <w:rFonts w:ascii="Arial" w:hAnsi="Arial" w:cs="Arial"/>
          <w:b/>
          <w:bCs/>
          <w:color w:val="375078"/>
          <w:u w:val="single"/>
          <w:lang w:eastAsia="zh-CN"/>
        </w:rPr>
        <w:t>digitale</w:t>
      </w:r>
      <w:r w:rsidR="001F702C" w:rsidRPr="00696003">
        <w:rPr>
          <w:rFonts w:ascii="Arial" w:hAnsi="Arial" w:cs="Arial"/>
          <w:b/>
          <w:bCs/>
          <w:color w:val="375078"/>
          <w:u w:val="single"/>
          <w:lang w:eastAsia="zh-CN"/>
        </w:rPr>
        <w:t xml:space="preserve"> (via </w:t>
      </w:r>
      <w:proofErr w:type="spellStart"/>
      <w:r w:rsidR="001F702C" w:rsidRPr="00696003">
        <w:rPr>
          <w:rFonts w:ascii="Arial" w:hAnsi="Arial" w:cs="Arial"/>
          <w:b/>
          <w:bCs/>
          <w:color w:val="375078"/>
          <w:u w:val="single"/>
          <w:lang w:eastAsia="zh-CN"/>
        </w:rPr>
        <w:t>Irisbox</w:t>
      </w:r>
      <w:proofErr w:type="spellEnd"/>
      <w:r w:rsidR="001F702C" w:rsidRPr="00696003">
        <w:rPr>
          <w:rFonts w:ascii="Arial" w:hAnsi="Arial" w:cs="Arial"/>
          <w:b/>
          <w:bCs/>
          <w:color w:val="375078"/>
          <w:u w:val="single"/>
          <w:lang w:eastAsia="zh-CN"/>
        </w:rPr>
        <w:t>), les documents peuvent être directement téléchargés dans cette application.</w:t>
      </w:r>
    </w:p>
    <w:p w14:paraId="32B6A3D4" w14:textId="1ADBA138" w:rsidR="007A5E0F" w:rsidRPr="00696003" w:rsidRDefault="007A5E0F" w:rsidP="001F702C">
      <w:pPr>
        <w:ind w:right="140"/>
        <w:jc w:val="both"/>
        <w:rPr>
          <w:rFonts w:ascii="Arial" w:hAnsi="Arial" w:cs="Arial"/>
          <w:b/>
          <w:bCs/>
          <w:color w:val="375078"/>
          <w:u w:val="single"/>
          <w:lang w:eastAsia="zh-CN"/>
        </w:rPr>
      </w:pPr>
      <w:r w:rsidRPr="00696003">
        <w:rPr>
          <w:rFonts w:ascii="Arial" w:hAnsi="Arial" w:cs="Arial"/>
          <w:b/>
          <w:bCs/>
          <w:color w:val="375078"/>
          <w:u w:val="single"/>
          <w:lang w:eastAsia="zh-CN"/>
        </w:rPr>
        <w:t>3- Vous pouvez également introduire votre demande accompagnée des documents justificatifs par courrier électronique à l'adresse suivante :</w:t>
      </w:r>
      <w:r w:rsidRPr="00696003">
        <w:rPr>
          <w:sz w:val="20"/>
          <w:szCs w:val="20"/>
        </w:rPr>
        <w:t xml:space="preserve"> </w:t>
      </w:r>
      <w:hyperlink r:id="rId10" w:history="1">
        <w:r w:rsidR="00696003" w:rsidRPr="00696003">
          <w:rPr>
            <w:rStyle w:val="Lienhypertexte"/>
            <w:rFonts w:ascii="Arial" w:hAnsi="Arial" w:cs="Arial"/>
            <w:b/>
            <w:bCs/>
            <w:lang w:eastAsia="zh-CN"/>
          </w:rPr>
          <w:t>agrements-erkenningen@vivalis.brussels</w:t>
        </w:r>
      </w:hyperlink>
      <w:r w:rsidR="00696003" w:rsidRPr="00696003">
        <w:rPr>
          <w:rFonts w:ascii="Arial" w:hAnsi="Arial" w:cs="Arial"/>
          <w:b/>
          <w:bCs/>
          <w:color w:val="375078"/>
          <w:u w:val="single"/>
          <w:lang w:eastAsia="zh-CN"/>
        </w:rPr>
        <w:t xml:space="preserve"> </w:t>
      </w:r>
    </w:p>
    <w:p w14:paraId="63E9BC6E" w14:textId="77777777" w:rsidR="008A45D7" w:rsidRPr="006A57C1" w:rsidRDefault="008A45D7">
      <w:pPr>
        <w:spacing w:after="0" w:line="240" w:lineRule="auto"/>
        <w:ind w:right="140"/>
        <w:jc w:val="both"/>
        <w:rPr>
          <w:rFonts w:ascii="Palatino Linotype" w:eastAsia="Times New Roman" w:hAnsi="Palatino Linotype" w:cs="Arial"/>
          <w:b/>
          <w:bCs/>
          <w:u w:val="single"/>
          <w:lang w:val="fr-FR" w:eastAsia="zh-CN"/>
        </w:rPr>
      </w:pPr>
    </w:p>
    <w:p w14:paraId="18EEAE17" w14:textId="77777777" w:rsidR="002F60E9" w:rsidRPr="006A57C1" w:rsidRDefault="002F60E9">
      <w:pPr>
        <w:spacing w:after="0" w:line="240" w:lineRule="auto"/>
        <w:ind w:right="140"/>
        <w:jc w:val="both"/>
        <w:rPr>
          <w:rFonts w:ascii="Palatino Linotype" w:eastAsia="Times New Roman" w:hAnsi="Palatino Linotype" w:cs="Arial"/>
          <w:b/>
          <w:bCs/>
          <w:u w:val="single"/>
          <w:lang w:val="fr-FR" w:eastAsia="zh-CN"/>
        </w:rPr>
      </w:pPr>
    </w:p>
    <w:p w14:paraId="179971F0" w14:textId="77777777" w:rsidR="002F60E9" w:rsidRPr="006A57C1" w:rsidRDefault="00A0661E">
      <w:pPr>
        <w:pStyle w:val="Paragraphedeliste"/>
        <w:numPr>
          <w:ilvl w:val="0"/>
          <w:numId w:val="2"/>
        </w:numPr>
        <w:spacing w:after="0" w:line="240" w:lineRule="auto"/>
        <w:ind w:right="140"/>
        <w:jc w:val="both"/>
        <w:rPr>
          <w:rFonts w:ascii="Palatino Linotype" w:eastAsia="Times New Roman" w:hAnsi="Palatino Linotype" w:cs="Arial"/>
          <w:bCs/>
          <w:lang w:val="fr-FR" w:eastAsia="zh-CN"/>
        </w:rPr>
      </w:pPr>
      <w:r w:rsidRPr="006A57C1">
        <w:rPr>
          <w:rFonts w:ascii="Palatino Linotype" w:eastAsia="Times New Roman" w:hAnsi="Palatino Linotype" w:cs="Arial"/>
          <w:bCs/>
          <w:lang w:val="fr-FR" w:eastAsia="zh-CN"/>
        </w:rPr>
        <w:t>Questionnaire réseau locorégional complété</w:t>
      </w:r>
    </w:p>
    <w:p w14:paraId="74B4C5E6" w14:textId="77777777" w:rsidR="002F60E9" w:rsidRPr="006A57C1" w:rsidRDefault="00A0661E">
      <w:pPr>
        <w:pStyle w:val="Paragraphedeliste"/>
        <w:numPr>
          <w:ilvl w:val="0"/>
          <w:numId w:val="2"/>
        </w:numPr>
        <w:spacing w:after="0" w:line="240" w:lineRule="auto"/>
        <w:ind w:right="140"/>
        <w:jc w:val="both"/>
        <w:rPr>
          <w:rFonts w:ascii="Palatino Linotype" w:eastAsia="Times New Roman" w:hAnsi="Palatino Linotype" w:cs="Arial"/>
          <w:bCs/>
          <w:lang w:val="fr-FR" w:eastAsia="zh-CN"/>
        </w:rPr>
      </w:pPr>
      <w:r w:rsidRPr="006A57C1">
        <w:rPr>
          <w:rFonts w:ascii="Palatino Linotype" w:eastAsia="Times New Roman" w:hAnsi="Palatino Linotype" w:cs="Arial"/>
          <w:bCs/>
          <w:lang w:val="fr-FR" w:eastAsia="zh-CN"/>
        </w:rPr>
        <w:t>Accord de collaboration</w:t>
      </w:r>
    </w:p>
    <w:p w14:paraId="5618EDDB" w14:textId="77777777" w:rsidR="002F60E9" w:rsidRPr="006A57C1" w:rsidRDefault="00A0661E">
      <w:pPr>
        <w:pStyle w:val="Paragraphedeliste"/>
        <w:numPr>
          <w:ilvl w:val="0"/>
          <w:numId w:val="2"/>
        </w:numPr>
        <w:spacing w:after="0" w:line="240" w:lineRule="auto"/>
        <w:ind w:right="140"/>
        <w:jc w:val="both"/>
        <w:rPr>
          <w:rFonts w:ascii="Palatino Linotype" w:eastAsia="Times New Roman" w:hAnsi="Palatino Linotype" w:cs="Arial"/>
          <w:bCs/>
          <w:lang w:val="fr-FR" w:eastAsia="zh-CN"/>
        </w:rPr>
      </w:pPr>
      <w:r w:rsidRPr="006A57C1">
        <w:rPr>
          <w:rFonts w:ascii="Palatino Linotype" w:eastAsia="Times New Roman" w:hAnsi="Palatino Linotype" w:cs="Arial"/>
          <w:bCs/>
          <w:lang w:val="fr-FR" w:eastAsia="zh-CN"/>
        </w:rPr>
        <w:t xml:space="preserve">Statuts </w:t>
      </w:r>
    </w:p>
    <w:p w14:paraId="1569DA94" w14:textId="77777777" w:rsidR="002F60E9" w:rsidRPr="006A57C1" w:rsidRDefault="00A0661E">
      <w:pPr>
        <w:pStyle w:val="Paragraphedeliste"/>
        <w:numPr>
          <w:ilvl w:val="0"/>
          <w:numId w:val="2"/>
        </w:numPr>
        <w:spacing w:after="0" w:line="240" w:lineRule="auto"/>
        <w:ind w:right="140"/>
        <w:jc w:val="both"/>
        <w:rPr>
          <w:rFonts w:ascii="Palatino Linotype" w:eastAsia="Times New Roman" w:hAnsi="Palatino Linotype" w:cs="Arial"/>
          <w:bCs/>
          <w:lang w:val="fr-FR" w:eastAsia="zh-CN"/>
        </w:rPr>
      </w:pPr>
      <w:r w:rsidRPr="006A57C1">
        <w:rPr>
          <w:rFonts w:ascii="Palatino Linotype" w:eastAsia="Times New Roman" w:hAnsi="Palatino Linotype" w:cs="Arial"/>
          <w:bCs/>
          <w:lang w:val="fr-FR" w:eastAsia="zh-CN"/>
        </w:rPr>
        <w:t>L’organe de gestion du réseau</w:t>
      </w:r>
    </w:p>
    <w:p w14:paraId="18F32873" w14:textId="77777777" w:rsidR="002F60E9" w:rsidRPr="006A57C1" w:rsidRDefault="00A0661E">
      <w:pPr>
        <w:pStyle w:val="Paragraphedeliste"/>
        <w:numPr>
          <w:ilvl w:val="0"/>
          <w:numId w:val="2"/>
        </w:numPr>
        <w:spacing w:after="0" w:line="240" w:lineRule="auto"/>
        <w:ind w:right="140"/>
        <w:jc w:val="both"/>
        <w:rPr>
          <w:rFonts w:ascii="Palatino Linotype" w:eastAsia="Times New Roman" w:hAnsi="Palatino Linotype" w:cs="Arial"/>
          <w:bCs/>
          <w:lang w:val="fr-FR" w:eastAsia="zh-CN"/>
        </w:rPr>
      </w:pPr>
      <w:r w:rsidRPr="006A57C1">
        <w:rPr>
          <w:rFonts w:ascii="Palatino Linotype" w:eastAsia="Times New Roman" w:hAnsi="Palatino Linotype" w:cs="Arial"/>
          <w:bCs/>
          <w:lang w:val="fr-FR" w:eastAsia="zh-CN"/>
        </w:rPr>
        <w:t>Copie du règlement d'ordre intérieur de l’organe de gestion</w:t>
      </w:r>
    </w:p>
    <w:p w14:paraId="43637E99" w14:textId="77777777" w:rsidR="002F60E9" w:rsidRPr="006A57C1" w:rsidRDefault="00A0661E">
      <w:pPr>
        <w:pStyle w:val="Paragraphedeliste"/>
        <w:numPr>
          <w:ilvl w:val="0"/>
          <w:numId w:val="2"/>
        </w:numPr>
        <w:spacing w:after="0" w:line="240" w:lineRule="auto"/>
        <w:ind w:right="140"/>
        <w:jc w:val="both"/>
        <w:rPr>
          <w:rFonts w:ascii="Palatino Linotype" w:eastAsia="Times New Roman" w:hAnsi="Palatino Linotype" w:cs="Arial"/>
          <w:bCs/>
          <w:lang w:val="fr-FR" w:eastAsia="zh-CN"/>
        </w:rPr>
      </w:pPr>
      <w:r w:rsidRPr="006A57C1">
        <w:rPr>
          <w:rFonts w:ascii="Palatino Linotype" w:eastAsia="Times New Roman" w:hAnsi="Palatino Linotype" w:cs="Arial"/>
          <w:bCs/>
          <w:lang w:val="fr-FR" w:eastAsia="zh-CN"/>
        </w:rPr>
        <w:t>Gestionnaire de chaque hôpital du réseau</w:t>
      </w:r>
    </w:p>
    <w:p w14:paraId="5AFC7D9C" w14:textId="77777777" w:rsidR="002F60E9" w:rsidRPr="006A57C1" w:rsidRDefault="00A0661E">
      <w:pPr>
        <w:pStyle w:val="Paragraphedeliste"/>
        <w:numPr>
          <w:ilvl w:val="0"/>
          <w:numId w:val="2"/>
        </w:numPr>
        <w:spacing w:after="0" w:line="240" w:lineRule="auto"/>
        <w:ind w:right="140"/>
        <w:jc w:val="both"/>
        <w:rPr>
          <w:rFonts w:ascii="Palatino Linotype" w:eastAsia="Times New Roman" w:hAnsi="Palatino Linotype" w:cs="Arial"/>
          <w:bCs/>
          <w:lang w:val="fr-FR" w:eastAsia="zh-CN"/>
        </w:rPr>
      </w:pPr>
      <w:r w:rsidRPr="006A57C1">
        <w:rPr>
          <w:rFonts w:ascii="Palatino Linotype" w:eastAsia="Times New Roman" w:hAnsi="Palatino Linotype" w:cs="Arial"/>
          <w:bCs/>
          <w:lang w:val="fr-FR" w:eastAsia="zh-CN"/>
        </w:rPr>
        <w:t>Médecin en chef du réseau ou Collège des médecins en chef de réseau : CV</w:t>
      </w:r>
    </w:p>
    <w:p w14:paraId="236BB532" w14:textId="77777777" w:rsidR="002F60E9" w:rsidRPr="006A57C1" w:rsidRDefault="00A0661E">
      <w:pPr>
        <w:pStyle w:val="Paragraphedeliste"/>
        <w:numPr>
          <w:ilvl w:val="0"/>
          <w:numId w:val="2"/>
        </w:numPr>
        <w:spacing w:after="0" w:line="240" w:lineRule="auto"/>
        <w:ind w:right="140"/>
        <w:jc w:val="both"/>
        <w:rPr>
          <w:rFonts w:ascii="Palatino Linotype" w:eastAsia="Times New Roman" w:hAnsi="Palatino Linotype" w:cs="Arial"/>
          <w:bCs/>
          <w:lang w:val="fr-FR" w:eastAsia="zh-CN"/>
        </w:rPr>
      </w:pPr>
      <w:r w:rsidRPr="006A57C1">
        <w:rPr>
          <w:rFonts w:ascii="Palatino Linotype" w:eastAsia="Times New Roman" w:hAnsi="Palatino Linotype" w:cs="Arial"/>
          <w:bCs/>
          <w:lang w:val="fr-FR" w:eastAsia="zh-CN"/>
        </w:rPr>
        <w:t xml:space="preserve">Le conseil médical ou la délégation mandatée de médecins hospitaliers qui fonctionnent comme conseil médical. </w:t>
      </w:r>
    </w:p>
    <w:p w14:paraId="76130BBD" w14:textId="77777777" w:rsidR="002F60E9" w:rsidRPr="006A57C1" w:rsidRDefault="00A0661E">
      <w:pPr>
        <w:pStyle w:val="Paragraphedeliste"/>
        <w:numPr>
          <w:ilvl w:val="0"/>
          <w:numId w:val="2"/>
        </w:numPr>
        <w:spacing w:after="0" w:line="240" w:lineRule="auto"/>
        <w:ind w:right="140"/>
        <w:jc w:val="both"/>
        <w:rPr>
          <w:rFonts w:ascii="Palatino Linotype" w:eastAsia="Times New Roman" w:hAnsi="Palatino Linotype" w:cs="Arial"/>
          <w:bCs/>
          <w:lang w:val="fr-FR" w:eastAsia="zh-CN"/>
        </w:rPr>
      </w:pPr>
      <w:r w:rsidRPr="006A57C1">
        <w:rPr>
          <w:rFonts w:ascii="Palatino Linotype" w:eastAsia="Times New Roman" w:hAnsi="Palatino Linotype" w:cs="Arial"/>
          <w:bCs/>
          <w:lang w:val="fr-FR" w:eastAsia="zh-CN"/>
        </w:rPr>
        <w:t xml:space="preserve">Description des missions de soins locorégionales proposées par le réseau  </w:t>
      </w:r>
    </w:p>
    <w:p w14:paraId="53B643ED" w14:textId="77777777" w:rsidR="002F60E9" w:rsidRPr="006A57C1" w:rsidRDefault="00A0661E">
      <w:pPr>
        <w:pStyle w:val="Paragraphedeliste"/>
        <w:numPr>
          <w:ilvl w:val="0"/>
          <w:numId w:val="2"/>
        </w:numPr>
        <w:spacing w:after="0" w:line="240" w:lineRule="auto"/>
        <w:ind w:right="140"/>
        <w:jc w:val="both"/>
        <w:rPr>
          <w:rFonts w:ascii="Palatino Linotype" w:eastAsia="Times New Roman" w:hAnsi="Palatino Linotype" w:cs="Arial"/>
          <w:bCs/>
          <w:lang w:val="fr-FR" w:eastAsia="zh-CN"/>
        </w:rPr>
      </w:pPr>
      <w:r w:rsidRPr="006A57C1">
        <w:rPr>
          <w:rFonts w:ascii="Palatino Linotype" w:eastAsia="Times New Roman" w:hAnsi="Palatino Linotype" w:cs="Arial"/>
          <w:bCs/>
          <w:lang w:val="fr-FR" w:eastAsia="zh-CN"/>
        </w:rPr>
        <w:t>Si nécessaire, une liste par réseau des missions de soins suprarégionales et pour chaque mission, les points de référence (les hôpitaux qui proposent une mission de soins suprarégionale) ;</w:t>
      </w:r>
    </w:p>
    <w:p w14:paraId="1258B517" w14:textId="77777777" w:rsidR="002F60E9" w:rsidRPr="006A57C1" w:rsidRDefault="00A0661E">
      <w:pPr>
        <w:pStyle w:val="Paragraphedeliste"/>
        <w:numPr>
          <w:ilvl w:val="0"/>
          <w:numId w:val="2"/>
        </w:numPr>
        <w:spacing w:after="0" w:line="240" w:lineRule="auto"/>
        <w:ind w:right="140"/>
        <w:jc w:val="both"/>
        <w:rPr>
          <w:rFonts w:ascii="Palatino Linotype" w:eastAsia="Times New Roman" w:hAnsi="Palatino Linotype" w:cs="Arial"/>
          <w:bCs/>
          <w:lang w:val="fr-FR" w:eastAsia="zh-CN"/>
        </w:rPr>
      </w:pPr>
      <w:r w:rsidRPr="006A57C1">
        <w:rPr>
          <w:rFonts w:ascii="Palatino Linotype" w:eastAsia="Times New Roman" w:hAnsi="Palatino Linotype" w:cs="Arial"/>
          <w:bCs/>
          <w:lang w:val="fr-FR" w:eastAsia="zh-CN"/>
        </w:rPr>
        <w:t xml:space="preserve">Collaboration entre réseau et points de référence </w:t>
      </w:r>
    </w:p>
    <w:p w14:paraId="7027EC99" w14:textId="77777777" w:rsidR="002F60E9" w:rsidRPr="006A57C1" w:rsidRDefault="00A0661E">
      <w:pPr>
        <w:pStyle w:val="Paragraphedeliste"/>
        <w:numPr>
          <w:ilvl w:val="0"/>
          <w:numId w:val="2"/>
        </w:numPr>
        <w:spacing w:after="0" w:line="240" w:lineRule="auto"/>
        <w:ind w:right="140"/>
        <w:jc w:val="both"/>
        <w:rPr>
          <w:rFonts w:ascii="Palatino Linotype" w:eastAsia="Times New Roman" w:hAnsi="Palatino Linotype" w:cs="Arial"/>
          <w:bCs/>
          <w:lang w:val="fr-FR" w:eastAsia="zh-CN"/>
        </w:rPr>
      </w:pPr>
      <w:r w:rsidRPr="006A57C1">
        <w:rPr>
          <w:rFonts w:ascii="Palatino Linotype" w:eastAsia="Times New Roman" w:hAnsi="Palatino Linotype" w:cs="Arial"/>
          <w:bCs/>
          <w:lang w:val="fr-FR" w:eastAsia="zh-CN"/>
        </w:rPr>
        <w:t xml:space="preserve">Comité d’éthique : composition   </w:t>
      </w:r>
    </w:p>
    <w:p w14:paraId="46ACA118" w14:textId="77777777" w:rsidR="002F60E9" w:rsidRPr="006A57C1" w:rsidRDefault="00A0661E">
      <w:pPr>
        <w:pStyle w:val="Paragraphedeliste"/>
        <w:numPr>
          <w:ilvl w:val="0"/>
          <w:numId w:val="2"/>
        </w:numPr>
        <w:spacing w:after="0" w:line="240" w:lineRule="auto"/>
        <w:ind w:right="140"/>
        <w:jc w:val="both"/>
        <w:rPr>
          <w:rFonts w:ascii="Palatino Linotype" w:eastAsia="Times New Roman" w:hAnsi="Palatino Linotype" w:cs="Arial"/>
          <w:bCs/>
          <w:lang w:val="fr-FR" w:eastAsia="zh-CN"/>
        </w:rPr>
      </w:pPr>
      <w:r w:rsidRPr="006A57C1">
        <w:rPr>
          <w:rFonts w:ascii="Palatino Linotype" w:eastAsia="Times New Roman" w:hAnsi="Palatino Linotype" w:cs="Arial"/>
          <w:bCs/>
          <w:lang w:val="fr-FR" w:eastAsia="zh-CN"/>
        </w:rPr>
        <w:lastRenderedPageBreak/>
        <w:t>Le réseau collabore-t-il avec un hôpital géré par le Ministère de la Défense ?  Si oui, joindre une copie de l’accord de collaboration</w:t>
      </w:r>
    </w:p>
    <w:p w14:paraId="67ACE4C4" w14:textId="77777777" w:rsidR="002F60E9" w:rsidRPr="006A57C1" w:rsidRDefault="00A0661E">
      <w:pPr>
        <w:pStyle w:val="Paragraphedeliste"/>
        <w:numPr>
          <w:ilvl w:val="0"/>
          <w:numId w:val="2"/>
        </w:numPr>
        <w:spacing w:after="0" w:line="240" w:lineRule="auto"/>
        <w:ind w:right="140"/>
        <w:jc w:val="both"/>
        <w:rPr>
          <w:rFonts w:ascii="Palatino Linotype" w:eastAsia="Times New Roman" w:hAnsi="Palatino Linotype" w:cs="Arial"/>
          <w:bCs/>
          <w:lang w:val="fr-FR" w:eastAsia="zh-CN"/>
        </w:rPr>
      </w:pPr>
      <w:r w:rsidRPr="006A57C1">
        <w:rPr>
          <w:rFonts w:ascii="Palatino Linotype" w:eastAsia="Times New Roman" w:hAnsi="Palatino Linotype" w:cs="Arial"/>
          <w:bCs/>
          <w:lang w:val="fr-FR" w:eastAsia="zh-CN"/>
        </w:rPr>
        <w:t>Garantir les droits du patient (en ce compris la manière dont les plaintes du patient sont traitées dans le réseau)</w:t>
      </w:r>
    </w:p>
    <w:p w14:paraId="6ED1253E" w14:textId="77777777" w:rsidR="002F60E9" w:rsidRPr="006A57C1" w:rsidRDefault="00A0661E">
      <w:pPr>
        <w:pStyle w:val="Paragraphedeliste"/>
        <w:numPr>
          <w:ilvl w:val="0"/>
          <w:numId w:val="2"/>
        </w:numPr>
        <w:spacing w:after="0" w:line="240" w:lineRule="auto"/>
        <w:ind w:right="140"/>
        <w:jc w:val="both"/>
        <w:rPr>
          <w:rFonts w:ascii="Palatino Linotype" w:eastAsia="Times New Roman" w:hAnsi="Palatino Linotype" w:cs="Arial"/>
          <w:bCs/>
          <w:lang w:val="fr-FR" w:eastAsia="zh-CN"/>
        </w:rPr>
      </w:pPr>
      <w:r w:rsidRPr="006A57C1">
        <w:rPr>
          <w:rFonts w:ascii="Palatino Linotype" w:eastAsia="Times New Roman" w:hAnsi="Palatino Linotype" w:cs="Arial"/>
          <w:bCs/>
          <w:lang w:val="fr-FR" w:eastAsia="zh-CN"/>
        </w:rPr>
        <w:t xml:space="preserve">Si elle existe, joindre la réglementation générale commune aux hôpitaux du réseau hospitalier clinique locorégional </w:t>
      </w:r>
    </w:p>
    <w:p w14:paraId="688EA6E5" w14:textId="77777777" w:rsidR="002F60E9" w:rsidRPr="006A57C1" w:rsidRDefault="00A0661E">
      <w:pPr>
        <w:pStyle w:val="Paragraphedeliste"/>
        <w:numPr>
          <w:ilvl w:val="0"/>
          <w:numId w:val="2"/>
        </w:numPr>
        <w:spacing w:after="0" w:line="240" w:lineRule="auto"/>
        <w:ind w:right="140"/>
        <w:jc w:val="both"/>
        <w:rPr>
          <w:rFonts w:ascii="Palatino Linotype" w:eastAsia="Times New Roman" w:hAnsi="Palatino Linotype" w:cs="Arial"/>
          <w:bCs/>
          <w:lang w:val="fr-FR" w:eastAsia="zh-CN"/>
        </w:rPr>
      </w:pPr>
      <w:r w:rsidRPr="006A57C1">
        <w:rPr>
          <w:rFonts w:ascii="Palatino Linotype" w:eastAsia="Times New Roman" w:hAnsi="Palatino Linotype" w:cs="Arial"/>
          <w:bCs/>
          <w:lang w:val="fr-FR" w:eastAsia="zh-CN"/>
        </w:rPr>
        <w:t>Des règles relatives aux droits et obligations médecin - gestionnaire</w:t>
      </w:r>
    </w:p>
    <w:p w14:paraId="43A58445" w14:textId="77777777" w:rsidR="002F60E9" w:rsidRPr="006A57C1" w:rsidRDefault="00A0661E">
      <w:pPr>
        <w:pStyle w:val="Paragraphedeliste"/>
        <w:numPr>
          <w:ilvl w:val="0"/>
          <w:numId w:val="2"/>
        </w:numPr>
        <w:spacing w:after="0" w:line="240" w:lineRule="auto"/>
        <w:ind w:right="140"/>
        <w:jc w:val="both"/>
        <w:rPr>
          <w:rFonts w:ascii="Palatino Linotype" w:eastAsia="Times New Roman" w:hAnsi="Palatino Linotype" w:cs="Arial"/>
          <w:bCs/>
          <w:lang w:val="fr-FR" w:eastAsia="zh-CN"/>
        </w:rPr>
      </w:pPr>
      <w:r w:rsidRPr="006A57C1">
        <w:rPr>
          <w:rFonts w:ascii="Palatino Linotype" w:eastAsia="Times New Roman" w:hAnsi="Palatino Linotype" w:cs="Arial"/>
          <w:bCs/>
          <w:lang w:val="fr-FR" w:eastAsia="zh-CN"/>
        </w:rPr>
        <w:t>Joindre la réglementation / les accords qui ont été approuvés au niveau du réseau</w:t>
      </w:r>
    </w:p>
    <w:p w14:paraId="3FD0262E" w14:textId="77777777" w:rsidR="002F60E9" w:rsidRPr="006A57C1" w:rsidRDefault="00A0661E">
      <w:pPr>
        <w:pStyle w:val="Paragraphedeliste"/>
        <w:numPr>
          <w:ilvl w:val="0"/>
          <w:numId w:val="2"/>
        </w:numPr>
        <w:spacing w:after="0" w:line="240" w:lineRule="auto"/>
        <w:ind w:right="140"/>
        <w:jc w:val="both"/>
        <w:rPr>
          <w:rFonts w:ascii="Palatino Linotype" w:eastAsia="Times New Roman" w:hAnsi="Palatino Linotype" w:cs="Arial"/>
          <w:bCs/>
          <w:lang w:val="fr-FR" w:eastAsia="zh-CN"/>
        </w:rPr>
      </w:pPr>
      <w:r w:rsidRPr="006A57C1">
        <w:rPr>
          <w:rFonts w:ascii="Palatino Linotype" w:eastAsia="Times New Roman" w:hAnsi="Palatino Linotype" w:cs="Arial"/>
          <w:bCs/>
          <w:lang w:val="fr-FR" w:eastAsia="zh-CN"/>
        </w:rPr>
        <w:t>Autres documents</w:t>
      </w:r>
    </w:p>
    <w:p w14:paraId="2F5587C2" w14:textId="77777777" w:rsidR="002F60E9" w:rsidRPr="006A57C1" w:rsidRDefault="002F60E9">
      <w:pPr>
        <w:spacing w:after="0" w:line="240" w:lineRule="auto"/>
        <w:ind w:right="140"/>
        <w:jc w:val="both"/>
        <w:rPr>
          <w:rFonts w:ascii="Palatino Linotype" w:eastAsia="Times New Roman" w:hAnsi="Palatino Linotype" w:cs="Arial"/>
          <w:i/>
          <w:lang w:val="fr-FR" w:eastAsia="zh-CN"/>
        </w:rPr>
      </w:pPr>
    </w:p>
    <w:p w14:paraId="7F45D72B" w14:textId="77777777" w:rsidR="002F60E9" w:rsidRPr="006A57C1" w:rsidRDefault="002F60E9">
      <w:pPr>
        <w:spacing w:after="0" w:line="240" w:lineRule="auto"/>
        <w:ind w:right="140"/>
        <w:jc w:val="both"/>
        <w:rPr>
          <w:rFonts w:ascii="Palatino Linotype" w:eastAsia="Times New Roman" w:hAnsi="Palatino Linotype" w:cs="Arial"/>
          <w:i/>
          <w:lang w:val="fr-FR" w:eastAsia="zh-CN"/>
        </w:rPr>
      </w:pPr>
    </w:p>
    <w:p w14:paraId="355C8794" w14:textId="77777777" w:rsidR="002F60E9" w:rsidRPr="006A57C1" w:rsidRDefault="002F60E9">
      <w:pPr>
        <w:spacing w:after="0" w:line="240" w:lineRule="auto"/>
        <w:ind w:right="140"/>
        <w:jc w:val="both"/>
        <w:rPr>
          <w:rFonts w:ascii="Palatino Linotype" w:eastAsia="Times New Roman" w:hAnsi="Palatino Linotype" w:cs="Arial"/>
          <w:i/>
          <w:lang w:val="fr-FR" w:eastAsia="zh-CN"/>
        </w:rPr>
      </w:pPr>
    </w:p>
    <w:p w14:paraId="66309AC8" w14:textId="77777777" w:rsidR="002F60E9" w:rsidRPr="006A57C1" w:rsidRDefault="002F60E9">
      <w:pPr>
        <w:spacing w:after="0" w:line="240" w:lineRule="auto"/>
        <w:ind w:right="140"/>
        <w:jc w:val="both"/>
        <w:rPr>
          <w:rFonts w:ascii="Palatino Linotype" w:eastAsia="Times New Roman" w:hAnsi="Palatino Linotype" w:cs="Arial"/>
          <w:i/>
          <w:lang w:eastAsia="zh-CN"/>
        </w:rPr>
      </w:pPr>
    </w:p>
    <w:tbl>
      <w:tblPr>
        <w:tblW w:w="0" w:type="auto"/>
        <w:tblLayout w:type="fixed"/>
        <w:tblCellMar>
          <w:left w:w="70" w:type="dxa"/>
          <w:right w:w="70" w:type="dxa"/>
        </w:tblCellMar>
        <w:tblLook w:val="0000" w:firstRow="0" w:lastRow="0" w:firstColumn="0" w:lastColumn="0" w:noHBand="0" w:noVBand="0"/>
      </w:tblPr>
      <w:tblGrid>
        <w:gridCol w:w="9071"/>
      </w:tblGrid>
      <w:tr w:rsidR="002F60E9" w:rsidRPr="006A57C1" w14:paraId="02F93089" w14:textId="77777777">
        <w:trPr>
          <w:cantSplit/>
        </w:trPr>
        <w:tc>
          <w:tcPr>
            <w:tcW w:w="9071" w:type="dxa"/>
            <w:tcBorders>
              <w:top w:val="double" w:sz="12" w:space="0" w:color="auto"/>
              <w:bottom w:val="double" w:sz="12" w:space="0" w:color="auto"/>
            </w:tcBorders>
          </w:tcPr>
          <w:p w14:paraId="71AEC7CA" w14:textId="77777777" w:rsidR="002F60E9" w:rsidRPr="00EE76D0" w:rsidRDefault="00A0661E">
            <w:pPr>
              <w:spacing w:after="0" w:line="240" w:lineRule="auto"/>
              <w:jc w:val="center"/>
              <w:rPr>
                <w:rFonts w:ascii="Arial" w:eastAsia="Times New Roman" w:hAnsi="Arial" w:cs="Arial"/>
                <w:b/>
                <w:caps/>
                <w:color w:val="375078"/>
                <w:lang w:eastAsia="zh-CN"/>
              </w:rPr>
            </w:pPr>
            <w:bookmarkStart w:id="1" w:name="_Hlk157531745"/>
            <w:r w:rsidRPr="00EE76D0">
              <w:rPr>
                <w:rFonts w:ascii="Arial" w:eastAsia="Times New Roman" w:hAnsi="Arial" w:cs="Arial"/>
                <w:b/>
                <w:caps/>
                <w:color w:val="375078"/>
                <w:lang w:eastAsia="zh-CN"/>
              </w:rPr>
              <w:t>QUESTIONNAIRE Hôpitaux GENERAUX – AGREMENT DES RESEAUX HOSPITALIERS</w:t>
            </w:r>
          </w:p>
          <w:p w14:paraId="59339395" w14:textId="77777777" w:rsidR="002F60E9" w:rsidRPr="00EE76D0" w:rsidRDefault="002F60E9">
            <w:pPr>
              <w:spacing w:after="0" w:line="240" w:lineRule="auto"/>
              <w:jc w:val="center"/>
              <w:rPr>
                <w:rFonts w:ascii="Arial" w:eastAsia="Times New Roman" w:hAnsi="Arial" w:cs="Arial"/>
                <w:b/>
                <w:caps/>
                <w:color w:val="375078"/>
                <w:lang w:eastAsia="zh-CN"/>
              </w:rPr>
            </w:pPr>
          </w:p>
          <w:p w14:paraId="2AB19711" w14:textId="77777777" w:rsidR="002F60E9" w:rsidRPr="00EE76D0" w:rsidRDefault="00A0661E">
            <w:pPr>
              <w:spacing w:after="0" w:line="240" w:lineRule="auto"/>
              <w:jc w:val="center"/>
              <w:rPr>
                <w:rFonts w:ascii="Arial" w:eastAsia="Times New Roman" w:hAnsi="Arial" w:cs="Arial"/>
                <w:b/>
                <w:color w:val="375078"/>
                <w:lang w:eastAsia="zh-CN"/>
              </w:rPr>
            </w:pPr>
            <w:r w:rsidRPr="00EE76D0">
              <w:rPr>
                <w:rFonts w:ascii="Arial" w:eastAsia="Times New Roman" w:hAnsi="Arial" w:cs="Arial"/>
                <w:b/>
                <w:color w:val="375078"/>
                <w:lang w:eastAsia="zh-CN"/>
              </w:rPr>
              <w:t>(</w:t>
            </w:r>
            <w:r w:rsidRPr="00EE76D0">
              <w:rPr>
                <w:rFonts w:ascii="Arial" w:eastAsia="Times New Roman" w:hAnsi="Arial" w:cs="Arial"/>
                <w:b/>
                <w:bCs/>
                <w:color w:val="375078"/>
                <w:lang w:val="fr-FR" w:eastAsia="zh-CN"/>
              </w:rPr>
              <w:t>Loi coordonnée du 10 juillet 2008 sur les hôpitaux et autres établissements de soins – modifiée par la loi du 28 février 2019 relative au réseautage clinique entre hôpitaux)</w:t>
            </w:r>
          </w:p>
          <w:p w14:paraId="79FD3C24" w14:textId="77777777" w:rsidR="002F60E9" w:rsidRPr="006A57C1" w:rsidRDefault="002F60E9">
            <w:pPr>
              <w:spacing w:after="0" w:line="240" w:lineRule="auto"/>
              <w:jc w:val="center"/>
              <w:rPr>
                <w:rFonts w:ascii="Palatino Linotype" w:eastAsia="Times New Roman" w:hAnsi="Palatino Linotype" w:cs="Arial"/>
                <w:b/>
                <w:lang w:eastAsia="zh-CN"/>
              </w:rPr>
            </w:pPr>
          </w:p>
        </w:tc>
      </w:tr>
      <w:bookmarkEnd w:id="1"/>
    </w:tbl>
    <w:p w14:paraId="2CC7AA33" w14:textId="77777777" w:rsidR="002F60E9" w:rsidRPr="006A57C1" w:rsidRDefault="002F60E9">
      <w:pPr>
        <w:spacing w:after="0" w:line="240" w:lineRule="auto"/>
        <w:ind w:right="140"/>
        <w:jc w:val="both"/>
        <w:rPr>
          <w:rFonts w:ascii="Palatino Linotype" w:eastAsia="Times New Roman" w:hAnsi="Palatino Linotype" w:cs="Arial"/>
          <w:i/>
          <w:lang w:eastAsia="zh-CN"/>
        </w:rPr>
      </w:pPr>
    </w:p>
    <w:p w14:paraId="02D92360" w14:textId="77777777" w:rsidR="002F60E9" w:rsidRPr="006A57C1" w:rsidRDefault="00A0661E">
      <w:pPr>
        <w:spacing w:after="0" w:line="240" w:lineRule="auto"/>
        <w:ind w:right="140"/>
        <w:jc w:val="both"/>
        <w:rPr>
          <w:rFonts w:ascii="Palatino Linotype" w:eastAsia="Times New Roman" w:hAnsi="Palatino Linotype" w:cs="Arial"/>
          <w:b/>
          <w:i/>
          <w:lang w:eastAsia="zh-CN"/>
        </w:rPr>
      </w:pPr>
      <w:r w:rsidRPr="006A57C1">
        <w:rPr>
          <w:rFonts w:ascii="Palatino Linotype" w:eastAsia="Times New Roman" w:hAnsi="Palatino Linotype" w:cs="Arial"/>
          <w:i/>
          <w:lang w:eastAsia="zh-CN"/>
        </w:rPr>
        <w:t>En vue de l’agrément du réseau hospitalier, je vous remercie de me faire parvenir les informations et/ou documents suivants :</w:t>
      </w:r>
    </w:p>
    <w:p w14:paraId="5F2ED0DF" w14:textId="77777777" w:rsidR="002F60E9" w:rsidRPr="006A57C1" w:rsidRDefault="002F60E9">
      <w:pPr>
        <w:spacing w:after="0" w:line="240" w:lineRule="auto"/>
        <w:ind w:right="140"/>
        <w:jc w:val="both"/>
        <w:rPr>
          <w:rFonts w:ascii="Palatino Linotype" w:eastAsia="Times New Roman" w:hAnsi="Palatino Linotype" w:cs="Arial"/>
          <w:lang w:eastAsia="zh-CN"/>
        </w:rPr>
      </w:pPr>
    </w:p>
    <w:p w14:paraId="220FE14B" w14:textId="77777777" w:rsidR="002F60E9" w:rsidRPr="006A57C1" w:rsidRDefault="00A0661E">
      <w:pPr>
        <w:ind w:left="708" w:hanging="708"/>
        <w:jc w:val="both"/>
        <w:rPr>
          <w:rFonts w:ascii="Palatino Linotype" w:hAnsi="Palatino Linotype" w:cs="Arial"/>
        </w:rPr>
      </w:pPr>
      <w:r w:rsidRPr="006A57C1">
        <w:rPr>
          <w:rFonts w:ascii="Palatino Linotype" w:hAnsi="Palatino Linotype" w:cs="Arial"/>
        </w:rPr>
        <w:t>1)</w:t>
      </w:r>
      <w:r w:rsidRPr="006A57C1">
        <w:rPr>
          <w:rFonts w:ascii="Palatino Linotype" w:hAnsi="Palatino Linotype" w:cs="Arial"/>
        </w:rPr>
        <w:tab/>
        <w:t xml:space="preserve">Joindre une copie de la </w:t>
      </w:r>
      <w:r w:rsidRPr="006A57C1">
        <w:rPr>
          <w:rFonts w:ascii="Palatino Linotype" w:hAnsi="Palatino Linotype" w:cs="Arial"/>
          <w:b/>
        </w:rPr>
        <w:t>convention de collaboration</w:t>
      </w:r>
      <w:r w:rsidRPr="006A57C1">
        <w:rPr>
          <w:rFonts w:ascii="Palatino Linotype" w:hAnsi="Palatino Linotype" w:cs="Arial"/>
        </w:rPr>
        <w:t xml:space="preserve"> entre les hôpitaux qui font partie du réseau, reprenant, notamment, la liste des hôpitaux partenaires (étant entendu que le réseau est composé, au minimum, de deux hôpitaux généraux) ;</w:t>
      </w:r>
    </w:p>
    <w:p w14:paraId="5642C267" w14:textId="77777777" w:rsidR="002F60E9" w:rsidRPr="006A57C1" w:rsidRDefault="00A0661E">
      <w:pPr>
        <w:ind w:left="708" w:hanging="708"/>
        <w:jc w:val="both"/>
        <w:rPr>
          <w:rFonts w:ascii="Palatino Linotype" w:hAnsi="Palatino Linotype" w:cs="Arial"/>
        </w:rPr>
      </w:pPr>
      <w:r w:rsidRPr="006A57C1">
        <w:rPr>
          <w:rFonts w:ascii="Palatino Linotype" w:hAnsi="Palatino Linotype" w:cs="Arial"/>
        </w:rPr>
        <w:tab/>
        <w:t>Préciser la zone géographique couverte par le réseau ;</w:t>
      </w:r>
    </w:p>
    <w:p w14:paraId="5A28C02F" w14:textId="77777777" w:rsidR="002F60E9" w:rsidRPr="006A57C1" w:rsidRDefault="00A0661E">
      <w:pPr>
        <w:ind w:left="708" w:hanging="708"/>
        <w:jc w:val="both"/>
        <w:rPr>
          <w:rFonts w:ascii="Palatino Linotype" w:hAnsi="Palatino Linotype" w:cs="Arial"/>
        </w:rPr>
      </w:pPr>
      <w:r w:rsidRPr="006A57C1">
        <w:rPr>
          <w:rFonts w:ascii="Palatino Linotype" w:hAnsi="Palatino Linotype" w:cs="Arial"/>
        </w:rPr>
        <w:t>2)</w:t>
      </w:r>
      <w:r w:rsidRPr="006A57C1">
        <w:rPr>
          <w:rFonts w:ascii="Palatino Linotype" w:hAnsi="Palatino Linotype" w:cs="Arial"/>
        </w:rPr>
        <w:tab/>
        <w:t xml:space="preserve">Joindre les </w:t>
      </w:r>
      <w:r w:rsidRPr="006A57C1">
        <w:rPr>
          <w:rFonts w:ascii="Palatino Linotype" w:hAnsi="Palatino Linotype" w:cs="Arial"/>
          <w:b/>
        </w:rPr>
        <w:t>statuts</w:t>
      </w:r>
      <w:r w:rsidRPr="006A57C1">
        <w:rPr>
          <w:rFonts w:ascii="Palatino Linotype" w:hAnsi="Palatino Linotype" w:cs="Arial"/>
        </w:rPr>
        <w:t xml:space="preserve"> de la nouvelle entité juridique reprenant, notamment :</w:t>
      </w:r>
    </w:p>
    <w:p w14:paraId="6861B1F3" w14:textId="77777777" w:rsidR="002F60E9" w:rsidRPr="006A57C1" w:rsidRDefault="00A0661E">
      <w:pPr>
        <w:ind w:left="708"/>
        <w:jc w:val="both"/>
        <w:rPr>
          <w:rFonts w:ascii="Palatino Linotype" w:hAnsi="Palatino Linotype" w:cs="Arial"/>
        </w:rPr>
      </w:pPr>
      <w:r w:rsidRPr="006A57C1">
        <w:rPr>
          <w:rFonts w:ascii="Palatino Linotype" w:hAnsi="Palatino Linotype" w:cs="Arial"/>
        </w:rPr>
        <w:t>-</w:t>
      </w:r>
      <w:r w:rsidRPr="006A57C1">
        <w:rPr>
          <w:rFonts w:ascii="Palatino Linotype" w:hAnsi="Palatino Linotype" w:cs="Arial"/>
        </w:rPr>
        <w:tab/>
        <w:t xml:space="preserve">Ses coordonnées usuelles ; </w:t>
      </w:r>
    </w:p>
    <w:p w14:paraId="06F4A02E" w14:textId="77777777" w:rsidR="002F60E9" w:rsidRPr="006A57C1" w:rsidRDefault="00A0661E">
      <w:pPr>
        <w:ind w:left="1416" w:hanging="708"/>
        <w:jc w:val="both"/>
        <w:rPr>
          <w:rFonts w:ascii="Palatino Linotype" w:hAnsi="Palatino Linotype" w:cs="Arial"/>
        </w:rPr>
      </w:pPr>
      <w:r w:rsidRPr="006A57C1">
        <w:rPr>
          <w:rFonts w:ascii="Palatino Linotype" w:hAnsi="Palatino Linotype" w:cs="Arial"/>
        </w:rPr>
        <w:t>-</w:t>
      </w:r>
      <w:r w:rsidRPr="006A57C1">
        <w:rPr>
          <w:rFonts w:ascii="Palatino Linotype" w:hAnsi="Palatino Linotype" w:cs="Arial"/>
        </w:rPr>
        <w:tab/>
        <w:t>La composition de l’</w:t>
      </w:r>
      <w:r w:rsidRPr="006A57C1">
        <w:rPr>
          <w:rFonts w:ascii="Palatino Linotype" w:hAnsi="Palatino Linotype" w:cs="Arial"/>
          <w:b/>
        </w:rPr>
        <w:t>organe de gestion</w:t>
      </w:r>
      <w:r w:rsidRPr="006A57C1">
        <w:rPr>
          <w:rFonts w:ascii="Palatino Linotype" w:hAnsi="Palatino Linotype" w:cs="Arial"/>
        </w:rPr>
        <w:t xml:space="preserve"> du réseau ainsi que son règlement d’ordre intérieur précisant, au moins, la fréquence de ses réunions ;</w:t>
      </w:r>
    </w:p>
    <w:p w14:paraId="71B1C393" w14:textId="77777777" w:rsidR="002F60E9" w:rsidRPr="006A57C1" w:rsidRDefault="00A0661E">
      <w:pPr>
        <w:ind w:left="1416" w:hanging="708"/>
        <w:jc w:val="both"/>
        <w:rPr>
          <w:rFonts w:ascii="Palatino Linotype" w:hAnsi="Palatino Linotype" w:cs="Arial"/>
        </w:rPr>
      </w:pPr>
      <w:r w:rsidRPr="006A57C1">
        <w:rPr>
          <w:rFonts w:ascii="Palatino Linotype" w:hAnsi="Palatino Linotype" w:cs="Arial"/>
        </w:rPr>
        <w:t>-</w:t>
      </w:r>
      <w:r w:rsidRPr="006A57C1">
        <w:rPr>
          <w:rFonts w:ascii="Palatino Linotype" w:hAnsi="Palatino Linotype" w:cs="Arial"/>
        </w:rPr>
        <w:tab/>
        <w:t xml:space="preserve">L’identité et les coordonnées du </w:t>
      </w:r>
      <w:r w:rsidRPr="006A57C1">
        <w:rPr>
          <w:rFonts w:ascii="Palatino Linotype" w:hAnsi="Palatino Linotype" w:cs="Arial"/>
          <w:b/>
        </w:rPr>
        <w:t>gestionnaire</w:t>
      </w:r>
      <w:r w:rsidRPr="006A57C1">
        <w:rPr>
          <w:rFonts w:ascii="Palatino Linotype" w:hAnsi="Palatino Linotype" w:cs="Arial"/>
        </w:rPr>
        <w:t xml:space="preserve"> responsable sur le plan opérationnel, conformément à l’article 16 de la loi coordonnée du 10 juillet 2008 (tel que modifié par la loi du 28 février 2019) ;</w:t>
      </w:r>
    </w:p>
    <w:p w14:paraId="4BA8C774" w14:textId="77777777" w:rsidR="002F60E9" w:rsidRPr="006A57C1" w:rsidRDefault="00A0661E">
      <w:pPr>
        <w:ind w:left="1416" w:hanging="708"/>
        <w:jc w:val="both"/>
        <w:rPr>
          <w:rFonts w:ascii="Palatino Linotype" w:hAnsi="Palatino Linotype" w:cs="Arial"/>
        </w:rPr>
      </w:pPr>
      <w:r w:rsidRPr="006A57C1">
        <w:rPr>
          <w:rFonts w:ascii="Palatino Linotype" w:hAnsi="Palatino Linotype" w:cs="Arial"/>
        </w:rPr>
        <w:t>-</w:t>
      </w:r>
      <w:r w:rsidRPr="006A57C1">
        <w:rPr>
          <w:rFonts w:ascii="Palatino Linotype" w:hAnsi="Palatino Linotype" w:cs="Arial"/>
        </w:rPr>
        <w:tab/>
        <w:t xml:space="preserve">La gestion du réseau locorégional doit englober au moins les </w:t>
      </w:r>
      <w:r w:rsidRPr="006A57C1">
        <w:rPr>
          <w:rFonts w:ascii="Palatino Linotype" w:hAnsi="Palatino Linotype" w:cs="Arial"/>
          <w:b/>
        </w:rPr>
        <w:t>missions</w:t>
      </w:r>
      <w:r w:rsidRPr="006A57C1">
        <w:rPr>
          <w:rFonts w:ascii="Palatino Linotype" w:hAnsi="Palatino Linotype" w:cs="Arial"/>
        </w:rPr>
        <w:t xml:space="preserve"> suivantes :</w:t>
      </w:r>
    </w:p>
    <w:p w14:paraId="24F87A18" w14:textId="77777777" w:rsidR="002F60E9" w:rsidRPr="006A57C1" w:rsidRDefault="00A0661E">
      <w:pPr>
        <w:ind w:left="1416"/>
        <w:jc w:val="both"/>
        <w:rPr>
          <w:rFonts w:ascii="Palatino Linotype" w:hAnsi="Palatino Linotype" w:cs="Arial"/>
        </w:rPr>
      </w:pPr>
      <w:r w:rsidRPr="006A57C1">
        <w:rPr>
          <w:rFonts w:ascii="Palatino Linotype" w:hAnsi="Palatino Linotype" w:cs="Arial"/>
        </w:rPr>
        <w:t>1° la prise des décisions stratégiques en ce qui concerne l'offre de missions de soins locorégionales ;</w:t>
      </w:r>
    </w:p>
    <w:p w14:paraId="6B70B319" w14:textId="77777777" w:rsidR="002F60E9" w:rsidRPr="006A57C1" w:rsidRDefault="00A0661E">
      <w:pPr>
        <w:ind w:left="1416" w:hanging="708"/>
        <w:jc w:val="both"/>
        <w:rPr>
          <w:rFonts w:ascii="Palatino Linotype" w:hAnsi="Palatino Linotype" w:cs="Arial"/>
        </w:rPr>
      </w:pPr>
      <w:r w:rsidRPr="006A57C1">
        <w:rPr>
          <w:rFonts w:ascii="Palatino Linotype" w:hAnsi="Palatino Linotype" w:cs="Arial"/>
        </w:rPr>
        <w:lastRenderedPageBreak/>
        <w:t xml:space="preserve"> </w:t>
      </w:r>
      <w:r w:rsidRPr="006A57C1">
        <w:rPr>
          <w:rFonts w:ascii="Palatino Linotype" w:hAnsi="Palatino Linotype" w:cs="Arial"/>
        </w:rPr>
        <w:tab/>
        <w:t>2° la coordination de l'offre de missions de soins générales et spécialisées entre les hôpitaux du réseau hospitalier clinique locorégional ;</w:t>
      </w:r>
    </w:p>
    <w:p w14:paraId="5D93B1C1" w14:textId="77777777" w:rsidR="002F60E9" w:rsidRPr="006A57C1" w:rsidRDefault="00A0661E">
      <w:pPr>
        <w:ind w:left="1416" w:hanging="708"/>
        <w:jc w:val="both"/>
        <w:rPr>
          <w:rFonts w:ascii="Palatino Linotype" w:hAnsi="Palatino Linotype" w:cs="Arial"/>
        </w:rPr>
      </w:pPr>
      <w:r w:rsidRPr="006A57C1">
        <w:rPr>
          <w:rFonts w:ascii="Palatino Linotype" w:hAnsi="Palatino Linotype" w:cs="Arial"/>
        </w:rPr>
        <w:t xml:space="preserve">  </w:t>
      </w:r>
      <w:r w:rsidRPr="006A57C1">
        <w:rPr>
          <w:rFonts w:ascii="Palatino Linotype" w:hAnsi="Palatino Linotype" w:cs="Arial"/>
        </w:rPr>
        <w:tab/>
        <w:t>3° la garantie de l'accessibilité de toutes les missions de soins locorégionales à tous les patients nécessitant les soins hospitaliers en question ;</w:t>
      </w:r>
    </w:p>
    <w:p w14:paraId="061713B5" w14:textId="77777777" w:rsidR="002F60E9" w:rsidRPr="006A57C1" w:rsidRDefault="00A0661E">
      <w:pPr>
        <w:ind w:left="1416" w:hanging="708"/>
        <w:jc w:val="both"/>
        <w:rPr>
          <w:rFonts w:ascii="Palatino Linotype" w:hAnsi="Palatino Linotype" w:cs="Arial"/>
        </w:rPr>
      </w:pPr>
      <w:r w:rsidRPr="006A57C1">
        <w:rPr>
          <w:rFonts w:ascii="Palatino Linotype" w:hAnsi="Palatino Linotype" w:cs="Arial"/>
        </w:rPr>
        <w:t xml:space="preserve">  </w:t>
      </w:r>
      <w:r w:rsidRPr="006A57C1">
        <w:rPr>
          <w:rFonts w:ascii="Palatino Linotype" w:hAnsi="Palatino Linotype" w:cs="Arial"/>
        </w:rPr>
        <w:tab/>
        <w:t>4° le choix des points de référence pour les missions de soins suprarégionales en dehors du réseau hospitalier clinique locorégional, la définition des modalités d'adressage et de renvoi et la conclusion des accords de collaboration avec ces points de référence ;</w:t>
      </w:r>
    </w:p>
    <w:p w14:paraId="3E5BAB05" w14:textId="77777777" w:rsidR="002F60E9" w:rsidRPr="006A57C1" w:rsidRDefault="00A0661E">
      <w:pPr>
        <w:ind w:left="1416" w:hanging="708"/>
        <w:jc w:val="both"/>
        <w:rPr>
          <w:rFonts w:ascii="Palatino Linotype" w:hAnsi="Palatino Linotype" w:cs="Arial"/>
        </w:rPr>
      </w:pPr>
      <w:r w:rsidRPr="006A57C1">
        <w:rPr>
          <w:rFonts w:ascii="Palatino Linotype" w:hAnsi="Palatino Linotype" w:cs="Arial"/>
        </w:rPr>
        <w:t xml:space="preserve">  </w:t>
      </w:r>
      <w:r w:rsidRPr="006A57C1">
        <w:rPr>
          <w:rFonts w:ascii="Palatino Linotype" w:hAnsi="Palatino Linotype" w:cs="Arial"/>
        </w:rPr>
        <w:tab/>
        <w:t>5° la formulation d'une politique d'admission pour le réseau hospitalier clinique locorégional, garantissant notamment que le patient recevra les soins adaptés à ses besoins ;</w:t>
      </w:r>
    </w:p>
    <w:p w14:paraId="5DBCB55B" w14:textId="77777777" w:rsidR="002F60E9" w:rsidRPr="006A57C1" w:rsidRDefault="00A0661E">
      <w:pPr>
        <w:ind w:left="1416" w:hanging="708"/>
        <w:jc w:val="both"/>
        <w:rPr>
          <w:rFonts w:ascii="Palatino Linotype" w:hAnsi="Palatino Linotype" w:cs="Arial"/>
        </w:rPr>
      </w:pPr>
      <w:r w:rsidRPr="006A57C1">
        <w:rPr>
          <w:rFonts w:ascii="Palatino Linotype" w:hAnsi="Palatino Linotype" w:cs="Arial"/>
        </w:rPr>
        <w:t xml:space="preserve">  </w:t>
      </w:r>
      <w:r w:rsidRPr="006A57C1">
        <w:rPr>
          <w:rFonts w:ascii="Palatino Linotype" w:hAnsi="Palatino Linotype" w:cs="Arial"/>
        </w:rPr>
        <w:tab/>
        <w:t>6° la formulation d'accords visant à répartir les tâches et le travail, en ce compris les modalités d'adressage et de renvoi, pour les soins des patients au sein du réseau hospitalier clinique locorégional, en vue d'assurer la continuité des soins au sein du réseau hospitalier clinique locorégional ;</w:t>
      </w:r>
    </w:p>
    <w:p w14:paraId="2B865C65" w14:textId="77777777" w:rsidR="002F60E9" w:rsidRPr="006A57C1" w:rsidRDefault="00A0661E">
      <w:pPr>
        <w:ind w:left="1416" w:hanging="708"/>
        <w:jc w:val="both"/>
        <w:rPr>
          <w:rFonts w:ascii="Palatino Linotype" w:hAnsi="Palatino Linotype" w:cs="Arial"/>
        </w:rPr>
      </w:pPr>
      <w:r w:rsidRPr="006A57C1">
        <w:rPr>
          <w:rFonts w:ascii="Palatino Linotype" w:hAnsi="Palatino Linotype" w:cs="Arial"/>
        </w:rPr>
        <w:t xml:space="preserve">  </w:t>
      </w:r>
      <w:r w:rsidRPr="006A57C1">
        <w:rPr>
          <w:rFonts w:ascii="Palatino Linotype" w:hAnsi="Palatino Linotype" w:cs="Arial"/>
        </w:rPr>
        <w:tab/>
        <w:t>7° la fixation d'accords écrits sur la mise à disposition de moyens, notamment financiers, nécessaires à l'exécution des missions du réseau hospitalier clinique locorégional ;</w:t>
      </w:r>
    </w:p>
    <w:p w14:paraId="5C935D97" w14:textId="77777777" w:rsidR="002F60E9" w:rsidRPr="006A57C1" w:rsidRDefault="00A0661E">
      <w:pPr>
        <w:ind w:left="1416" w:hanging="708"/>
        <w:jc w:val="both"/>
        <w:rPr>
          <w:rFonts w:ascii="Palatino Linotype" w:hAnsi="Palatino Linotype" w:cs="Arial"/>
        </w:rPr>
      </w:pPr>
      <w:r w:rsidRPr="006A57C1">
        <w:rPr>
          <w:rFonts w:ascii="Palatino Linotype" w:hAnsi="Palatino Linotype" w:cs="Arial"/>
        </w:rPr>
        <w:t xml:space="preserve"> </w:t>
      </w:r>
      <w:r w:rsidRPr="006A57C1">
        <w:rPr>
          <w:rFonts w:ascii="Palatino Linotype" w:hAnsi="Palatino Linotype" w:cs="Arial"/>
        </w:rPr>
        <w:tab/>
        <w:t>8° la concertation sur les matières soumises à discussion au niveau du réseau par les hôpitaux faisant partie du réseau.</w:t>
      </w:r>
    </w:p>
    <w:p w14:paraId="1C7A4DF6" w14:textId="77777777" w:rsidR="002F60E9" w:rsidRPr="006A57C1" w:rsidRDefault="00A0661E">
      <w:pPr>
        <w:ind w:left="709" w:hanging="1"/>
        <w:jc w:val="both"/>
        <w:rPr>
          <w:rFonts w:ascii="Palatino Linotype" w:hAnsi="Palatino Linotype" w:cs="Arial"/>
        </w:rPr>
      </w:pPr>
      <w:r w:rsidRPr="006A57C1">
        <w:rPr>
          <w:rFonts w:ascii="Palatino Linotype" w:hAnsi="Palatino Linotype" w:cs="Arial"/>
        </w:rPr>
        <w:t>Joindre un descriptif de la manière dont les missions sont remplies par l’organe de gestion (règlement, accords multilatéraux écrits, …).</w:t>
      </w:r>
    </w:p>
    <w:p w14:paraId="1B0DA39F" w14:textId="77777777" w:rsidR="002F60E9" w:rsidRPr="006A57C1" w:rsidRDefault="00A0661E">
      <w:pPr>
        <w:ind w:left="708" w:hanging="708"/>
        <w:jc w:val="both"/>
        <w:rPr>
          <w:rFonts w:ascii="Palatino Linotype" w:hAnsi="Palatino Linotype" w:cs="Arial"/>
        </w:rPr>
      </w:pPr>
      <w:r w:rsidRPr="006A57C1">
        <w:rPr>
          <w:rFonts w:ascii="Palatino Linotype" w:hAnsi="Palatino Linotype" w:cs="Arial"/>
        </w:rPr>
        <w:t>3)</w:t>
      </w:r>
      <w:r w:rsidRPr="006A57C1">
        <w:rPr>
          <w:rFonts w:ascii="Palatino Linotype" w:hAnsi="Palatino Linotype" w:cs="Arial"/>
        </w:rPr>
        <w:tab/>
        <w:t xml:space="preserve">Nom du </w:t>
      </w:r>
      <w:r w:rsidRPr="006A57C1">
        <w:rPr>
          <w:rFonts w:ascii="Palatino Linotype" w:hAnsi="Palatino Linotype" w:cs="Arial"/>
          <w:b/>
        </w:rPr>
        <w:t>médecin chef de réseau</w:t>
      </w:r>
      <w:r w:rsidRPr="006A57C1">
        <w:rPr>
          <w:rFonts w:ascii="Palatino Linotype" w:hAnsi="Palatino Linotype" w:cs="Arial"/>
        </w:rPr>
        <w:t xml:space="preserve"> désigné par le réseau </w:t>
      </w:r>
      <w:r w:rsidRPr="006A57C1">
        <w:rPr>
          <w:rFonts w:ascii="Palatino Linotype" w:hAnsi="Palatino Linotype" w:cs="Arial"/>
          <w:u w:val="single"/>
        </w:rPr>
        <w:t>ou</w:t>
      </w:r>
      <w:r w:rsidRPr="006A57C1">
        <w:rPr>
          <w:rFonts w:ascii="Palatino Linotype" w:hAnsi="Palatino Linotype" w:cs="Arial"/>
        </w:rPr>
        <w:t xml:space="preserve"> composition du </w:t>
      </w:r>
      <w:r w:rsidRPr="006A57C1">
        <w:rPr>
          <w:rFonts w:ascii="Palatino Linotype" w:hAnsi="Palatino Linotype" w:cs="Arial"/>
          <w:b/>
        </w:rPr>
        <w:t>collège de médecins en chef du réseau</w:t>
      </w:r>
      <w:r w:rsidRPr="006A57C1">
        <w:rPr>
          <w:rFonts w:ascii="Palatino Linotype" w:hAnsi="Palatino Linotype" w:cs="Arial"/>
        </w:rPr>
        <w:t> ;</w:t>
      </w:r>
    </w:p>
    <w:p w14:paraId="754AC8A6" w14:textId="77777777" w:rsidR="002F60E9" w:rsidRPr="006A57C1" w:rsidRDefault="00A0661E">
      <w:pPr>
        <w:ind w:left="708" w:hanging="708"/>
        <w:jc w:val="both"/>
        <w:rPr>
          <w:rFonts w:ascii="Palatino Linotype" w:hAnsi="Palatino Linotype" w:cs="Arial"/>
        </w:rPr>
      </w:pPr>
      <w:r w:rsidRPr="006A57C1">
        <w:rPr>
          <w:rFonts w:ascii="Palatino Linotype" w:hAnsi="Palatino Linotype" w:cs="Arial"/>
        </w:rPr>
        <w:tab/>
        <w:t>Préciser la durée de leur désignation à cette fonction ;</w:t>
      </w:r>
    </w:p>
    <w:p w14:paraId="510089DB" w14:textId="77777777" w:rsidR="002F60E9" w:rsidRPr="006A57C1" w:rsidRDefault="00A0661E">
      <w:pPr>
        <w:ind w:left="708" w:hanging="708"/>
        <w:jc w:val="both"/>
        <w:rPr>
          <w:rFonts w:ascii="Palatino Linotype" w:hAnsi="Palatino Linotype" w:cs="Arial"/>
        </w:rPr>
      </w:pPr>
      <w:r w:rsidRPr="006A57C1">
        <w:rPr>
          <w:rFonts w:ascii="Palatino Linotype" w:hAnsi="Palatino Linotype" w:cs="Arial"/>
        </w:rPr>
        <w:tab/>
        <w:t>Préciser leurs missions ;</w:t>
      </w:r>
    </w:p>
    <w:p w14:paraId="1CB572A6" w14:textId="77777777" w:rsidR="002F60E9" w:rsidRPr="006A57C1" w:rsidRDefault="00A0661E">
      <w:pPr>
        <w:ind w:left="708" w:hanging="708"/>
        <w:jc w:val="both"/>
        <w:rPr>
          <w:rFonts w:ascii="Palatino Linotype" w:hAnsi="Palatino Linotype" w:cs="Arial"/>
        </w:rPr>
      </w:pPr>
      <w:r w:rsidRPr="006A57C1">
        <w:rPr>
          <w:rFonts w:ascii="Palatino Linotype" w:hAnsi="Palatino Linotype" w:cs="Arial"/>
        </w:rPr>
        <w:tab/>
        <w:t>Préciser la manière dont est exercé leur droit de donner des instructions (en ce compris sur les hôpitaux membres du réseau le cas échéant) ;</w:t>
      </w:r>
    </w:p>
    <w:p w14:paraId="77FC06D8" w14:textId="77777777" w:rsidR="002F60E9" w:rsidRPr="006A57C1" w:rsidRDefault="00A0661E">
      <w:pPr>
        <w:ind w:left="708" w:hanging="708"/>
        <w:jc w:val="both"/>
        <w:rPr>
          <w:rFonts w:ascii="Palatino Linotype" w:hAnsi="Palatino Linotype" w:cs="Arial"/>
        </w:rPr>
      </w:pPr>
      <w:r w:rsidRPr="006A57C1">
        <w:rPr>
          <w:rFonts w:ascii="Palatino Linotype" w:hAnsi="Palatino Linotype" w:cs="Arial"/>
        </w:rPr>
        <w:t>4)</w:t>
      </w:r>
      <w:r w:rsidRPr="006A57C1">
        <w:rPr>
          <w:rFonts w:ascii="Palatino Linotype" w:hAnsi="Palatino Linotype" w:cs="Arial"/>
        </w:rPr>
        <w:tab/>
        <w:t xml:space="preserve">Joindre la composition du </w:t>
      </w:r>
      <w:r w:rsidRPr="006A57C1">
        <w:rPr>
          <w:rFonts w:ascii="Palatino Linotype" w:hAnsi="Palatino Linotype" w:cs="Arial"/>
          <w:b/>
        </w:rPr>
        <w:t xml:space="preserve">Conseil médical </w:t>
      </w:r>
      <w:r w:rsidRPr="006A57C1">
        <w:rPr>
          <w:rFonts w:ascii="Palatino Linotype" w:hAnsi="Palatino Linotype" w:cs="Arial"/>
        </w:rPr>
        <w:t>(soit : l'organe représentatif des médecins hospitaliers travaillant au sein du réseau hospitalier clinique locorégional) ou, à défaut, de la délégation mandatée des médecins hospitaliers qui remplissent la fonction du Conseil médical (art. 143/1 de la loi sur les hôpitaux).</w:t>
      </w:r>
    </w:p>
    <w:p w14:paraId="1A9F83AF" w14:textId="77777777" w:rsidR="002F60E9" w:rsidRPr="006A57C1" w:rsidRDefault="00A0661E">
      <w:pPr>
        <w:ind w:left="708" w:hanging="708"/>
        <w:jc w:val="both"/>
        <w:rPr>
          <w:rFonts w:ascii="Palatino Linotype" w:hAnsi="Palatino Linotype" w:cs="Arial"/>
        </w:rPr>
      </w:pPr>
      <w:r w:rsidRPr="006A57C1">
        <w:rPr>
          <w:rFonts w:ascii="Palatino Linotype" w:hAnsi="Palatino Linotype" w:cs="Arial"/>
        </w:rPr>
        <w:tab/>
        <w:t>Le mandat de cette délégation mandatée ne peut excéder une durée de cinq années à compter de l’agrément du réseau).</w:t>
      </w:r>
    </w:p>
    <w:p w14:paraId="748B83BF" w14:textId="77777777" w:rsidR="002F60E9" w:rsidRPr="006A57C1" w:rsidRDefault="00A0661E">
      <w:pPr>
        <w:ind w:left="708" w:hanging="708"/>
        <w:jc w:val="both"/>
        <w:rPr>
          <w:rFonts w:ascii="Palatino Linotype" w:hAnsi="Palatino Linotype" w:cs="Arial"/>
        </w:rPr>
      </w:pPr>
      <w:r w:rsidRPr="006A57C1">
        <w:rPr>
          <w:rFonts w:ascii="Palatino Linotype" w:hAnsi="Palatino Linotype" w:cs="Arial"/>
        </w:rPr>
        <w:lastRenderedPageBreak/>
        <w:tab/>
        <w:t>Joindre, le cas échéant, les modalités de désignation des membres du Conseil médical.</w:t>
      </w:r>
    </w:p>
    <w:p w14:paraId="274A38EA" w14:textId="77777777" w:rsidR="002F60E9" w:rsidRPr="006A57C1" w:rsidRDefault="00A0661E">
      <w:pPr>
        <w:ind w:left="708" w:hanging="708"/>
        <w:jc w:val="both"/>
        <w:rPr>
          <w:rFonts w:ascii="Palatino Linotype" w:hAnsi="Palatino Linotype" w:cs="Arial"/>
        </w:rPr>
      </w:pPr>
      <w:r w:rsidRPr="006A57C1">
        <w:rPr>
          <w:rFonts w:ascii="Palatino Linotype" w:hAnsi="Palatino Linotype" w:cs="Arial"/>
        </w:rPr>
        <w:tab/>
        <w:t>Joindre, en toute hypothèse, les missions dévolues au Conseil médical au sein du réseau.</w:t>
      </w:r>
    </w:p>
    <w:p w14:paraId="65762CAB" w14:textId="77777777" w:rsidR="002F60E9" w:rsidRPr="006A57C1" w:rsidRDefault="00A0661E">
      <w:pPr>
        <w:ind w:left="708"/>
        <w:jc w:val="both"/>
        <w:rPr>
          <w:rFonts w:ascii="Palatino Linotype" w:hAnsi="Palatino Linotype" w:cs="Arial"/>
        </w:rPr>
      </w:pPr>
      <w:r w:rsidRPr="006A57C1">
        <w:rPr>
          <w:rFonts w:ascii="Palatino Linotype" w:hAnsi="Palatino Linotype" w:cs="Arial"/>
          <w:highlight w:val="yellow"/>
        </w:rPr>
        <w:t>(+ spécificités / conditions cf. éventuel arrêté royal)</w:t>
      </w:r>
      <w:r w:rsidRPr="006A57C1">
        <w:rPr>
          <w:rFonts w:ascii="Palatino Linotype" w:hAnsi="Palatino Linotype" w:cs="Arial"/>
        </w:rPr>
        <w:t> </w:t>
      </w:r>
    </w:p>
    <w:p w14:paraId="019C76CA" w14:textId="77777777" w:rsidR="002F60E9" w:rsidRPr="006A57C1" w:rsidRDefault="00A0661E">
      <w:pPr>
        <w:ind w:left="708" w:hanging="708"/>
        <w:jc w:val="both"/>
        <w:rPr>
          <w:rFonts w:ascii="Palatino Linotype" w:hAnsi="Palatino Linotype" w:cs="Arial"/>
        </w:rPr>
      </w:pPr>
      <w:r w:rsidRPr="006A57C1">
        <w:rPr>
          <w:rFonts w:ascii="Palatino Linotype" w:hAnsi="Palatino Linotype" w:cs="Arial"/>
        </w:rPr>
        <w:t>5)</w:t>
      </w:r>
      <w:r w:rsidRPr="006A57C1">
        <w:rPr>
          <w:rFonts w:ascii="Palatino Linotype" w:hAnsi="Palatino Linotype" w:cs="Arial"/>
        </w:rPr>
        <w:tab/>
        <w:t xml:space="preserve">Lister les </w:t>
      </w:r>
      <w:r w:rsidRPr="006A57C1">
        <w:rPr>
          <w:rFonts w:ascii="Palatino Linotype" w:hAnsi="Palatino Linotype" w:cs="Arial"/>
          <w:b/>
        </w:rPr>
        <w:t>missions de soins locorégionales</w:t>
      </w:r>
      <w:r w:rsidRPr="006A57C1">
        <w:rPr>
          <w:rFonts w:ascii="Palatino Linotype" w:hAnsi="Palatino Linotype" w:cs="Arial"/>
        </w:rPr>
        <w:t xml:space="preserve"> proposées par le réseau </w:t>
      </w:r>
      <w:r w:rsidRPr="006A57C1">
        <w:rPr>
          <w:rFonts w:ascii="Palatino Linotype" w:hAnsi="Palatino Linotype" w:cs="Arial"/>
          <w:highlight w:val="yellow"/>
        </w:rPr>
        <w:t>(cf. éventuel arrêté royal)</w:t>
      </w:r>
      <w:r w:rsidRPr="006A57C1">
        <w:rPr>
          <w:rFonts w:ascii="Palatino Linotype" w:hAnsi="Palatino Linotype" w:cs="Arial"/>
        </w:rPr>
        <w:t> ;</w:t>
      </w:r>
    </w:p>
    <w:p w14:paraId="6A85CE9D" w14:textId="77777777" w:rsidR="002F60E9" w:rsidRPr="006A57C1" w:rsidRDefault="00A0661E">
      <w:pPr>
        <w:ind w:left="708" w:hanging="708"/>
        <w:jc w:val="both"/>
        <w:rPr>
          <w:rFonts w:ascii="Palatino Linotype" w:hAnsi="Palatino Linotype" w:cs="Arial"/>
        </w:rPr>
      </w:pPr>
      <w:r w:rsidRPr="006A57C1">
        <w:rPr>
          <w:rFonts w:ascii="Palatino Linotype" w:hAnsi="Palatino Linotype" w:cs="Arial"/>
        </w:rPr>
        <w:t>6)</w:t>
      </w:r>
      <w:r w:rsidRPr="006A57C1">
        <w:rPr>
          <w:rFonts w:ascii="Palatino Linotype" w:hAnsi="Palatino Linotype" w:cs="Arial"/>
        </w:rPr>
        <w:tab/>
        <w:t xml:space="preserve">Le cas échéant, lister les </w:t>
      </w:r>
      <w:r w:rsidRPr="006A57C1">
        <w:rPr>
          <w:rFonts w:ascii="Palatino Linotype" w:hAnsi="Palatino Linotype" w:cs="Arial"/>
          <w:b/>
        </w:rPr>
        <w:t>missions de soins suprarégionales</w:t>
      </w:r>
      <w:r w:rsidRPr="006A57C1">
        <w:rPr>
          <w:rFonts w:ascii="Palatino Linotype" w:hAnsi="Palatino Linotype" w:cs="Arial"/>
        </w:rPr>
        <w:t xml:space="preserve"> proposées par le réseau </w:t>
      </w:r>
      <w:r w:rsidRPr="006A57C1">
        <w:rPr>
          <w:rFonts w:ascii="Palatino Linotype" w:hAnsi="Palatino Linotype" w:cs="Arial"/>
          <w:highlight w:val="yellow"/>
        </w:rPr>
        <w:t>(cf. éventuel arrêté royal)</w:t>
      </w:r>
      <w:r w:rsidRPr="006A57C1">
        <w:rPr>
          <w:rFonts w:ascii="Palatino Linotype" w:hAnsi="Palatino Linotype" w:cs="Arial"/>
        </w:rPr>
        <w:t xml:space="preserve"> et fixer, pour chacune d’elles, les points de référence (soit : les hôpitaux qui proposent une mission de soins suprarégionale) ;</w:t>
      </w:r>
    </w:p>
    <w:p w14:paraId="2A5455D3" w14:textId="77777777" w:rsidR="002F60E9" w:rsidRPr="006A57C1" w:rsidRDefault="00A0661E">
      <w:pPr>
        <w:ind w:left="708"/>
        <w:jc w:val="both"/>
        <w:rPr>
          <w:rFonts w:ascii="Palatino Linotype" w:hAnsi="Palatino Linotype" w:cs="Arial"/>
        </w:rPr>
      </w:pPr>
      <w:r w:rsidRPr="006A57C1">
        <w:rPr>
          <w:rFonts w:ascii="Palatino Linotype" w:hAnsi="Palatino Linotype" w:cs="Arial"/>
        </w:rPr>
        <w:t>Si le réseau ne propose pas de mission de soin suprarégionale : joindre une convention entre le réseau et le gestionnaire de l’hôpital qui est le point de référence pour cette mission.</w:t>
      </w:r>
    </w:p>
    <w:p w14:paraId="006D371A" w14:textId="77777777" w:rsidR="002F60E9" w:rsidRPr="006A57C1" w:rsidRDefault="00A0661E">
      <w:pPr>
        <w:ind w:left="708" w:hanging="708"/>
        <w:jc w:val="both"/>
        <w:rPr>
          <w:rFonts w:ascii="Palatino Linotype" w:hAnsi="Palatino Linotype" w:cs="Arial"/>
        </w:rPr>
      </w:pPr>
      <w:r w:rsidRPr="006A57C1">
        <w:rPr>
          <w:rFonts w:ascii="Palatino Linotype" w:hAnsi="Palatino Linotype" w:cs="Arial"/>
        </w:rPr>
        <w:t>7)</w:t>
      </w:r>
      <w:r w:rsidRPr="006A57C1">
        <w:rPr>
          <w:rFonts w:ascii="Palatino Linotype" w:hAnsi="Palatino Linotype" w:cs="Arial"/>
        </w:rPr>
        <w:tab/>
      </w:r>
      <w:r w:rsidRPr="006A57C1">
        <w:rPr>
          <w:rFonts w:ascii="Palatino Linotype" w:hAnsi="Palatino Linotype" w:cs="Arial"/>
          <w:b/>
        </w:rPr>
        <w:t>Comité d’éthique</w:t>
      </w:r>
      <w:r w:rsidRPr="006A57C1">
        <w:rPr>
          <w:rFonts w:ascii="Palatino Linotype" w:hAnsi="Palatino Linotype" w:cs="Arial"/>
        </w:rPr>
        <w:t xml:space="preserve"> : préciser la composition du Comité d’éthique du réseau </w:t>
      </w:r>
      <w:r w:rsidRPr="006A57C1">
        <w:rPr>
          <w:rFonts w:ascii="Palatino Linotype" w:hAnsi="Palatino Linotype" w:cs="Arial"/>
          <w:highlight w:val="yellow"/>
        </w:rPr>
        <w:t>(+ spécificités / conditions cf. éventuel arrêté royal)</w:t>
      </w:r>
      <w:r w:rsidRPr="006A57C1">
        <w:rPr>
          <w:rFonts w:ascii="Palatino Linotype" w:hAnsi="Palatino Linotype" w:cs="Arial"/>
        </w:rPr>
        <w:t> ;</w:t>
      </w:r>
    </w:p>
    <w:p w14:paraId="78E7A3CD" w14:textId="77777777" w:rsidR="002F60E9" w:rsidRPr="006A57C1" w:rsidRDefault="00A0661E">
      <w:pPr>
        <w:ind w:left="708" w:hanging="708"/>
        <w:jc w:val="both"/>
        <w:rPr>
          <w:rFonts w:ascii="Palatino Linotype" w:hAnsi="Palatino Linotype" w:cs="Arial"/>
        </w:rPr>
      </w:pPr>
      <w:r w:rsidRPr="006A57C1">
        <w:rPr>
          <w:rFonts w:ascii="Palatino Linotype" w:hAnsi="Palatino Linotype" w:cs="Arial"/>
        </w:rPr>
        <w:t>8)</w:t>
      </w:r>
      <w:r w:rsidRPr="006A57C1">
        <w:rPr>
          <w:rFonts w:ascii="Palatino Linotype" w:hAnsi="Palatino Linotype" w:cs="Arial"/>
        </w:rPr>
        <w:tab/>
        <w:t xml:space="preserve">Le réseau dispose-t-il d’une collaboration avec un </w:t>
      </w:r>
      <w:r w:rsidRPr="006A57C1">
        <w:rPr>
          <w:rFonts w:ascii="Palatino Linotype" w:hAnsi="Palatino Linotype" w:cs="Arial"/>
          <w:b/>
        </w:rPr>
        <w:t>hôpital géré par le Ministère de la défense</w:t>
      </w:r>
      <w:r w:rsidRPr="006A57C1">
        <w:rPr>
          <w:rFonts w:ascii="Palatino Linotype" w:hAnsi="Palatino Linotype" w:cs="Arial"/>
        </w:rPr>
        <w:t> ?  Dans l’affirmative, joindre une copie de la convention de collaboration ;</w:t>
      </w:r>
    </w:p>
    <w:p w14:paraId="6983FAFD" w14:textId="77777777" w:rsidR="002F60E9" w:rsidRPr="006A57C1" w:rsidRDefault="00A0661E">
      <w:pPr>
        <w:ind w:left="708" w:hanging="708"/>
        <w:jc w:val="both"/>
        <w:rPr>
          <w:rFonts w:ascii="Palatino Linotype" w:hAnsi="Palatino Linotype" w:cs="Arial"/>
        </w:rPr>
      </w:pPr>
      <w:r w:rsidRPr="006A57C1">
        <w:rPr>
          <w:rFonts w:ascii="Palatino Linotype" w:hAnsi="Palatino Linotype" w:cs="Arial"/>
        </w:rPr>
        <w:t>9)</w:t>
      </w:r>
      <w:r w:rsidRPr="006A57C1">
        <w:rPr>
          <w:rFonts w:ascii="Palatino Linotype" w:hAnsi="Palatino Linotype" w:cs="Arial"/>
        </w:rPr>
        <w:tab/>
        <w:t xml:space="preserve">Description de la manière dont est assurée l’efficience des </w:t>
      </w:r>
      <w:r w:rsidRPr="006A57C1">
        <w:rPr>
          <w:rFonts w:ascii="Palatino Linotype" w:hAnsi="Palatino Linotype" w:cs="Arial"/>
          <w:b/>
        </w:rPr>
        <w:t>droits du patients</w:t>
      </w:r>
      <w:r w:rsidRPr="006A57C1">
        <w:rPr>
          <w:rFonts w:ascii="Palatino Linotype" w:hAnsi="Palatino Linotype" w:cs="Arial"/>
        </w:rPr>
        <w:t xml:space="preserve"> (en ce compris la manière dont sont traitées les plaintes des patients au niveau du réseau) ;</w:t>
      </w:r>
    </w:p>
    <w:p w14:paraId="0740A989" w14:textId="77777777" w:rsidR="002F60E9" w:rsidRPr="006A57C1" w:rsidRDefault="00A0661E">
      <w:pPr>
        <w:ind w:left="708" w:hanging="708"/>
        <w:jc w:val="both"/>
        <w:rPr>
          <w:rFonts w:ascii="Palatino Linotype" w:hAnsi="Palatino Linotype" w:cs="Arial"/>
        </w:rPr>
      </w:pPr>
      <w:r w:rsidRPr="006A57C1">
        <w:rPr>
          <w:rFonts w:ascii="Palatino Linotype" w:hAnsi="Palatino Linotype" w:cs="Arial"/>
        </w:rPr>
        <w:t>10)</w:t>
      </w:r>
      <w:r w:rsidRPr="006A57C1">
        <w:rPr>
          <w:rFonts w:ascii="Palatino Linotype" w:hAnsi="Palatino Linotype" w:cs="Arial"/>
        </w:rPr>
        <w:tab/>
        <w:t xml:space="preserve">Joindre, le cas échéant, la </w:t>
      </w:r>
      <w:r w:rsidRPr="006A57C1">
        <w:rPr>
          <w:rFonts w:ascii="Palatino Linotype" w:hAnsi="Palatino Linotype" w:cs="Arial"/>
          <w:b/>
        </w:rPr>
        <w:t>réglementation générale commune</w:t>
      </w:r>
      <w:r w:rsidRPr="006A57C1">
        <w:rPr>
          <w:rFonts w:ascii="Palatino Linotype" w:hAnsi="Palatino Linotype" w:cs="Arial"/>
        </w:rPr>
        <w:t xml:space="preserve"> aux hôpitaux du réseau hospitalier clinique locorégional conforme à l’article 144, paragraphe 4, de la loi sur les hôpitaux.</w:t>
      </w:r>
    </w:p>
    <w:p w14:paraId="56B49647" w14:textId="77777777" w:rsidR="002F60E9" w:rsidRPr="006A57C1" w:rsidRDefault="00A0661E">
      <w:pPr>
        <w:ind w:left="708" w:hanging="708"/>
        <w:jc w:val="both"/>
        <w:rPr>
          <w:rFonts w:ascii="Palatino Linotype" w:hAnsi="Palatino Linotype" w:cs="Arial"/>
        </w:rPr>
      </w:pPr>
      <w:r w:rsidRPr="006A57C1">
        <w:rPr>
          <w:rFonts w:ascii="Palatino Linotype" w:hAnsi="Palatino Linotype" w:cs="Arial"/>
        </w:rPr>
        <w:t>11)</w:t>
      </w:r>
      <w:r w:rsidRPr="006A57C1">
        <w:rPr>
          <w:rFonts w:ascii="Palatino Linotype" w:hAnsi="Palatino Linotype" w:cs="Arial"/>
        </w:rPr>
        <w:tab/>
        <w:t xml:space="preserve">Les </w:t>
      </w:r>
      <w:r w:rsidRPr="006A57C1">
        <w:rPr>
          <w:rFonts w:ascii="Palatino Linotype" w:hAnsi="Palatino Linotype" w:cs="Arial"/>
          <w:b/>
        </w:rPr>
        <w:t>règles concernant les droits et devoirs respectifs du médecin hospitalier individuel et du gestionnaire</w:t>
      </w:r>
      <w:r w:rsidRPr="006A57C1">
        <w:rPr>
          <w:rFonts w:ascii="Palatino Linotype" w:hAnsi="Palatino Linotype" w:cs="Arial"/>
        </w:rPr>
        <w:t xml:space="preserve"> (fixées par écrit, dans une convention ou dans un acte de nomination) sont-elles inscrites au niveau du réseau hospitalier clinique locorégional ?</w:t>
      </w:r>
    </w:p>
    <w:p w14:paraId="68F613C2" w14:textId="77777777" w:rsidR="002F60E9" w:rsidRPr="006A57C1" w:rsidRDefault="00A0661E">
      <w:pPr>
        <w:ind w:left="708" w:hanging="708"/>
        <w:jc w:val="both"/>
        <w:rPr>
          <w:rFonts w:ascii="Palatino Linotype" w:hAnsi="Palatino Linotype" w:cs="Arial"/>
        </w:rPr>
      </w:pPr>
      <w:r w:rsidRPr="006A57C1">
        <w:rPr>
          <w:rFonts w:ascii="Palatino Linotype" w:hAnsi="Palatino Linotype" w:cs="Arial"/>
        </w:rPr>
        <w:tab/>
        <w:t>Dans l’affirmative, joindre ces règles inscrites au niveau du réseau.</w:t>
      </w:r>
    </w:p>
    <w:p w14:paraId="4360DDE1" w14:textId="77777777" w:rsidR="002F60E9" w:rsidRPr="006A57C1" w:rsidRDefault="00A0661E">
      <w:pPr>
        <w:ind w:left="708" w:hanging="708"/>
        <w:jc w:val="both"/>
        <w:rPr>
          <w:rFonts w:ascii="Palatino Linotype" w:hAnsi="Palatino Linotype" w:cs="Arial"/>
        </w:rPr>
      </w:pPr>
      <w:r w:rsidRPr="006A57C1">
        <w:rPr>
          <w:rFonts w:ascii="Palatino Linotype" w:hAnsi="Palatino Linotype" w:cs="Arial"/>
        </w:rPr>
        <w:t>12)</w:t>
      </w:r>
      <w:r w:rsidRPr="006A57C1">
        <w:rPr>
          <w:rFonts w:ascii="Palatino Linotype" w:hAnsi="Palatino Linotype" w:cs="Arial"/>
        </w:rPr>
        <w:tab/>
        <w:t>Les dispositions suivantes sont-elles opérées au niveau du réseau hospitalier clinique locorégional :</w:t>
      </w:r>
    </w:p>
    <w:p w14:paraId="762CE9DC" w14:textId="77777777" w:rsidR="002F60E9" w:rsidRPr="006A57C1" w:rsidRDefault="00A0661E">
      <w:pPr>
        <w:ind w:left="708"/>
        <w:jc w:val="both"/>
        <w:rPr>
          <w:rFonts w:ascii="Palatino Linotype" w:hAnsi="Palatino Linotype" w:cs="Arial"/>
        </w:rPr>
      </w:pPr>
      <w:r w:rsidRPr="006A57C1">
        <w:rPr>
          <w:rFonts w:ascii="Palatino Linotype" w:hAnsi="Palatino Linotype" w:cs="Arial"/>
        </w:rPr>
        <w:t>1° la rémunération des médecins hospitaliers ;</w:t>
      </w:r>
    </w:p>
    <w:p w14:paraId="3414970E" w14:textId="77777777" w:rsidR="002F60E9" w:rsidRPr="006A57C1" w:rsidRDefault="00A0661E">
      <w:pPr>
        <w:ind w:left="708"/>
        <w:jc w:val="both"/>
        <w:rPr>
          <w:rFonts w:ascii="Palatino Linotype" w:hAnsi="Palatino Linotype" w:cs="Arial"/>
        </w:rPr>
      </w:pPr>
      <w:r w:rsidRPr="006A57C1">
        <w:rPr>
          <w:rFonts w:ascii="Palatino Linotype" w:hAnsi="Palatino Linotype" w:cs="Arial"/>
        </w:rPr>
        <w:t>2° la perception centrale des honoraires des médecins hospitaliers ;</w:t>
      </w:r>
    </w:p>
    <w:p w14:paraId="14F3D0ED" w14:textId="77777777" w:rsidR="002F60E9" w:rsidRPr="006A57C1" w:rsidRDefault="00A0661E">
      <w:pPr>
        <w:ind w:left="708"/>
        <w:jc w:val="both"/>
        <w:rPr>
          <w:rFonts w:ascii="Palatino Linotype" w:hAnsi="Palatino Linotype" w:cs="Arial"/>
        </w:rPr>
      </w:pPr>
      <w:r w:rsidRPr="006A57C1">
        <w:rPr>
          <w:rFonts w:ascii="Palatino Linotype" w:hAnsi="Palatino Linotype" w:cs="Arial"/>
        </w:rPr>
        <w:t>3° la garantie d'une admission sans suppléments d'honoraires et l'information du patient sur le respect, par les médecins hospitaliers, des tarifs de l'engagement</w:t>
      </w:r>
    </w:p>
    <w:p w14:paraId="68A2C998" w14:textId="77777777" w:rsidR="002F60E9" w:rsidRPr="006A57C1" w:rsidRDefault="00A0661E">
      <w:pPr>
        <w:ind w:left="708"/>
        <w:jc w:val="both"/>
        <w:rPr>
          <w:rFonts w:ascii="Palatino Linotype" w:hAnsi="Palatino Linotype" w:cs="Arial"/>
        </w:rPr>
      </w:pPr>
      <w:r w:rsidRPr="006A57C1">
        <w:rPr>
          <w:rFonts w:ascii="Palatino Linotype" w:hAnsi="Palatino Linotype" w:cs="Arial"/>
        </w:rPr>
        <w:lastRenderedPageBreak/>
        <w:t>4° la décision sur l'affectation des honoraires perçus de façon centrale ?</w:t>
      </w:r>
    </w:p>
    <w:p w14:paraId="481CC095" w14:textId="77777777" w:rsidR="002F60E9" w:rsidRPr="006A57C1" w:rsidRDefault="00A0661E">
      <w:pPr>
        <w:ind w:left="708"/>
        <w:jc w:val="both"/>
        <w:rPr>
          <w:rFonts w:ascii="Palatino Linotype" w:hAnsi="Palatino Linotype" w:cs="Arial"/>
        </w:rPr>
      </w:pPr>
      <w:r w:rsidRPr="006A57C1">
        <w:rPr>
          <w:rFonts w:ascii="Palatino Linotype" w:hAnsi="Palatino Linotype" w:cs="Arial"/>
        </w:rPr>
        <w:t>Dans l’affirmative, joindre la réglementation / les accords adoptés en ce sens au niveau du réseau.</w:t>
      </w:r>
    </w:p>
    <w:sectPr w:rsidR="002F60E9" w:rsidRPr="006A57C1" w:rsidSect="00EE76D0">
      <w:headerReference w:type="default" r:id="rId11"/>
      <w:footerReference w:type="default" r:id="rId12"/>
      <w:pgSz w:w="11906" w:h="16838"/>
      <w:pgMar w:top="241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34ACDC" w14:textId="77777777" w:rsidR="00343887" w:rsidRDefault="00343887">
      <w:pPr>
        <w:spacing w:after="0" w:line="240" w:lineRule="auto"/>
      </w:pPr>
      <w:r>
        <w:separator/>
      </w:r>
    </w:p>
  </w:endnote>
  <w:endnote w:type="continuationSeparator" w:id="0">
    <w:p w14:paraId="2FB6AB58" w14:textId="77777777" w:rsidR="00343887" w:rsidRDefault="00343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1986114"/>
      <w:docPartObj>
        <w:docPartGallery w:val="Page Numbers (Bottom of Page)"/>
        <w:docPartUnique/>
      </w:docPartObj>
    </w:sdtPr>
    <w:sdtEndPr>
      <w:rPr>
        <w:rFonts w:ascii="Arial" w:hAnsi="Arial" w:cs="Arial"/>
        <w:sz w:val="20"/>
        <w:szCs w:val="20"/>
      </w:rPr>
    </w:sdtEndPr>
    <w:sdtContent>
      <w:p w14:paraId="6FD07C2F" w14:textId="77777777" w:rsidR="002F60E9" w:rsidRDefault="00A0661E">
        <w:pPr>
          <w:pStyle w:val="Pieddepage"/>
          <w:jc w:val="right"/>
          <w:rPr>
            <w:rFonts w:ascii="Arial" w:hAnsi="Arial" w:cs="Arial"/>
            <w:sz w:val="20"/>
            <w:szCs w:val="20"/>
          </w:rPr>
        </w:pPr>
        <w:r>
          <w:rPr>
            <w:rFonts w:ascii="Arial" w:hAnsi="Arial" w:cs="Arial"/>
            <w:sz w:val="20"/>
            <w:szCs w:val="20"/>
          </w:rPr>
          <w:fldChar w:fldCharType="begin"/>
        </w:r>
        <w:r>
          <w:rPr>
            <w:rFonts w:ascii="Arial" w:hAnsi="Arial" w:cs="Arial"/>
            <w:sz w:val="20"/>
            <w:szCs w:val="20"/>
          </w:rPr>
          <w:instrText>PAGE   \* MERGEFORMAT</w:instrText>
        </w:r>
        <w:r>
          <w:rPr>
            <w:rFonts w:ascii="Arial" w:hAnsi="Arial" w:cs="Arial"/>
            <w:sz w:val="20"/>
            <w:szCs w:val="20"/>
          </w:rPr>
          <w:fldChar w:fldCharType="separate"/>
        </w:r>
        <w:r w:rsidRPr="00A0661E">
          <w:rPr>
            <w:rFonts w:ascii="Arial" w:hAnsi="Arial" w:cs="Arial"/>
            <w:noProof/>
            <w:sz w:val="20"/>
            <w:szCs w:val="20"/>
            <w:lang w:val="fr-FR"/>
          </w:rPr>
          <w:t>4</w:t>
        </w:r>
        <w:r>
          <w:rPr>
            <w:rFonts w:ascii="Arial" w:hAnsi="Arial" w:cs="Arial"/>
            <w:sz w:val="20"/>
            <w:szCs w:val="20"/>
          </w:rPr>
          <w:fldChar w:fldCharType="end"/>
        </w:r>
      </w:p>
    </w:sdtContent>
  </w:sdt>
  <w:p w14:paraId="2C39085E" w14:textId="77777777" w:rsidR="002F60E9" w:rsidRDefault="002F60E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78AF86" w14:textId="77777777" w:rsidR="00343887" w:rsidRDefault="00343887">
      <w:pPr>
        <w:spacing w:after="0" w:line="240" w:lineRule="auto"/>
      </w:pPr>
      <w:r>
        <w:separator/>
      </w:r>
    </w:p>
  </w:footnote>
  <w:footnote w:type="continuationSeparator" w:id="0">
    <w:p w14:paraId="1F3CC786" w14:textId="77777777" w:rsidR="00343887" w:rsidRDefault="003438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81D77" w14:textId="1DD2CA2B" w:rsidR="00EE76D0" w:rsidRDefault="00EE76D0">
    <w:pPr>
      <w:pStyle w:val="En-tte"/>
    </w:pPr>
    <w:r>
      <w:rPr>
        <w:noProof/>
      </w:rPr>
      <w:drawing>
        <wp:inline distT="0" distB="0" distL="0" distR="0" wp14:anchorId="2E0B9A8F" wp14:editId="38308812">
          <wp:extent cx="2110135" cy="944669"/>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1635" cy="94981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2E471D"/>
    <w:multiLevelType w:val="hybridMultilevel"/>
    <w:tmpl w:val="F42E455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D0435EC"/>
    <w:multiLevelType w:val="hybridMultilevel"/>
    <w:tmpl w:val="B2EE06BE"/>
    <w:lvl w:ilvl="0" w:tplc="EA36D62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60375D36"/>
    <w:multiLevelType w:val="hybridMultilevel"/>
    <w:tmpl w:val="214848D2"/>
    <w:lvl w:ilvl="0" w:tplc="31AAB9F2">
      <w:numFmt w:val="bullet"/>
      <w:lvlText w:val="-"/>
      <w:lvlJc w:val="left"/>
      <w:pPr>
        <w:ind w:left="720" w:hanging="360"/>
      </w:pPr>
      <w:rPr>
        <w:rFonts w:ascii="Century" w:eastAsia="Calibri" w:hAnsi="Century"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0E9"/>
    <w:rsid w:val="001F702C"/>
    <w:rsid w:val="002F60E9"/>
    <w:rsid w:val="00343887"/>
    <w:rsid w:val="00696003"/>
    <w:rsid w:val="006A57C1"/>
    <w:rsid w:val="007A5E0F"/>
    <w:rsid w:val="008A45D7"/>
    <w:rsid w:val="00975400"/>
    <w:rsid w:val="009D7499"/>
    <w:rsid w:val="00A0661E"/>
    <w:rsid w:val="00EE76D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6763C"/>
  <w15:chartTrackingRefBased/>
  <w15:docId w15:val="{419B6CF3-111C-4195-8D4F-A3B08F07F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pPr>
      <w:ind w:left="720"/>
      <w:contextualSpacing/>
    </w:p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 w:type="character" w:styleId="Lienhypertexte">
    <w:name w:val="Hyperlink"/>
    <w:basedOn w:val="Policepardfaut"/>
    <w:uiPriority w:val="99"/>
    <w:unhideWhenUsed/>
    <w:rsid w:val="00696003"/>
    <w:rPr>
      <w:color w:val="0563C1" w:themeColor="hyperlink"/>
      <w:u w:val="single"/>
    </w:rPr>
  </w:style>
  <w:style w:type="character" w:styleId="Mentionnonrsolue">
    <w:name w:val="Unresolved Mention"/>
    <w:basedOn w:val="Policepardfaut"/>
    <w:uiPriority w:val="99"/>
    <w:semiHidden/>
    <w:unhideWhenUsed/>
    <w:rsid w:val="006960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717111">
      <w:bodyDiv w:val="1"/>
      <w:marLeft w:val="0"/>
      <w:marRight w:val="0"/>
      <w:marTop w:val="0"/>
      <w:marBottom w:val="0"/>
      <w:divBdr>
        <w:top w:val="none" w:sz="0" w:space="0" w:color="auto"/>
        <w:left w:val="none" w:sz="0" w:space="0" w:color="auto"/>
        <w:bottom w:val="none" w:sz="0" w:space="0" w:color="auto"/>
        <w:right w:val="none" w:sz="0" w:space="0" w:color="auto"/>
      </w:divBdr>
    </w:div>
    <w:div w:id="542330201">
      <w:bodyDiv w:val="1"/>
      <w:marLeft w:val="0"/>
      <w:marRight w:val="0"/>
      <w:marTop w:val="0"/>
      <w:marBottom w:val="0"/>
      <w:divBdr>
        <w:top w:val="none" w:sz="0" w:space="0" w:color="auto"/>
        <w:left w:val="none" w:sz="0" w:space="0" w:color="auto"/>
        <w:bottom w:val="none" w:sz="0" w:space="0" w:color="auto"/>
        <w:right w:val="none" w:sz="0" w:space="0" w:color="auto"/>
      </w:divBdr>
    </w:div>
    <w:div w:id="195575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agrements-erkenningen@vivalis.brusse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0d523f1-b257-440d-ad91-09c9a6cd684a" xsi:nil="true"/>
    <_Flow_SignoffStatus xmlns="c07eaeae-acac-4b98-8f36-e541d79f93ce" xsi:nil="true"/>
    <lcf76f155ced4ddcb4097134ff3c332f xmlns="c07eaeae-acac-4b98-8f36-e541d79f93c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686796812ECA4AA2A4571536584923" ma:contentTypeVersion="23" ma:contentTypeDescription="Crée un document." ma:contentTypeScope="" ma:versionID="bb258cab3770e0541fa886eb9ae5436b">
  <xsd:schema xmlns:xsd="http://www.w3.org/2001/XMLSchema" xmlns:xs="http://www.w3.org/2001/XMLSchema" xmlns:p="http://schemas.microsoft.com/office/2006/metadata/properties" xmlns:ns2="c07eaeae-acac-4b98-8f36-e541d79f93ce" xmlns:ns3="095fbf63-de1b-42aa-bea6-2ca8c546bf0e" xmlns:ns4="c0d523f1-b257-440d-ad91-09c9a6cd684a" targetNamespace="http://schemas.microsoft.com/office/2006/metadata/properties" ma:root="true" ma:fieldsID="f263f3b4fed242087d07ab117e20f785" ns2:_="" ns3:_="" ns4:_="">
    <xsd:import namespace="c07eaeae-acac-4b98-8f36-e541d79f93ce"/>
    <xsd:import namespace="095fbf63-de1b-42aa-bea6-2ca8c546bf0e"/>
    <xsd:import namespace="c0d523f1-b257-440d-ad91-09c9a6cd68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ServiceAutoKeyPoints" minOccurs="0"/>
                <xsd:element ref="ns2:MediaServiceKeyPoints" minOccurs="0"/>
                <xsd:element ref="ns4:TaxCatchAll" minOccurs="0"/>
                <xsd:element ref="ns2:lcf76f155ced4ddcb4097134ff3c332f" minOccurs="0"/>
                <xsd:element ref="ns2:MediaLengthInSeconds" minOccurs="0"/>
                <xsd:element ref="ns2:_Flow_SignoffStatu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eaeae-acac-4b98-8f36-e541d79f93c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GenerationTime" ma:index="7" nillable="true" ma:displayName="MediaServiceGenerationTime" ma:hidden="true" ma:internalName="MediaServiceGenerationTime" ma:readOnly="true">
      <xsd:simpleType>
        <xsd:restriction base="dms:Text"/>
      </xsd:simpleType>
    </xsd:element>
    <xsd:element name="MediaServiceEventHashCode" ma:index="8" nillable="true" ma:displayName="MediaServiceEventHashCode" ma:hidden="true" ma:internalName="MediaServiceEventHashCode" ma:readOnly="true">
      <xsd:simpleType>
        <xsd:restriction base="dms:Text"/>
      </xsd:simpleType>
    </xsd:element>
    <xsd:element name="MediaServiceDateTaken" ma:index="9"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b18090a2-00d5-4892-8da6-04c7b4068367"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_Flow_SignoffStatus" ma:index="23" nillable="true" ma:displayName="État de validation" ma:internalName="_x00c9_tat_x0020_de_x0020_validation">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5fbf63-de1b-42aa-bea6-2ca8c546bf0e" elementFormDefault="qualified">
    <xsd:import namespace="http://schemas.microsoft.com/office/2006/documentManagement/types"/>
    <xsd:import namespace="http://schemas.microsoft.com/office/infopath/2007/PartnerControls"/>
    <xsd:element name="SharedWithUsers" ma:index="10" nillable="true" ma:displayName="Partagé avec"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d523f1-b257-440d-ad91-09c9a6cd684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2f1ced-26c3-43bb-82a4-bf90f2ca22a3}" ma:internalName="TaxCatchAll" ma:showField="CatchAllData" ma:web="c0d523f1-b257-440d-ad91-09c9a6cd68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Type de contenu"/>
        <xsd:element ref="dc:title" minOccurs="0" maxOccurs="1" ma:index="3"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BC521D-427A-4488-B432-76AF1AF5FEBE}">
  <ds:schemaRefs>
    <ds:schemaRef ds:uri="http://schemas.microsoft.com/office/2006/metadata/properties"/>
    <ds:schemaRef ds:uri="http://schemas.microsoft.com/office/infopath/2007/PartnerControls"/>
    <ds:schemaRef ds:uri="c0d523f1-b257-440d-ad91-09c9a6cd684a"/>
    <ds:schemaRef ds:uri="c07eaeae-acac-4b98-8f36-e541d79f93ce"/>
  </ds:schemaRefs>
</ds:datastoreItem>
</file>

<file path=customXml/itemProps2.xml><?xml version="1.0" encoding="utf-8"?>
<ds:datastoreItem xmlns:ds="http://schemas.openxmlformats.org/officeDocument/2006/customXml" ds:itemID="{BA83E12F-5D3E-4146-B205-FB6D1C718CBB}"/>
</file>

<file path=customXml/itemProps3.xml><?xml version="1.0" encoding="utf-8"?>
<ds:datastoreItem xmlns:ds="http://schemas.openxmlformats.org/officeDocument/2006/customXml" ds:itemID="{A44160AF-7916-45E2-824D-7144BD4EF1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1309</Words>
  <Characters>7201</Characters>
  <Application>Microsoft Office Word</Application>
  <DocSecurity>0</DocSecurity>
  <Lines>60</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Segue</dc:creator>
  <cp:keywords/>
  <dc:description/>
  <cp:lastModifiedBy>Dominique Segue</cp:lastModifiedBy>
  <cp:revision>4</cp:revision>
  <dcterms:created xsi:type="dcterms:W3CDTF">2024-01-30T17:28:00Z</dcterms:created>
  <dcterms:modified xsi:type="dcterms:W3CDTF">2024-02-13T12:27:00Z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0x010100D7686796812ECA4AA2A4571536584923</vt:lpwstr>
  </property>
  <property fmtid="{D5CDD505-2E9C-101B-9397-08002B2CF9AE}" pid="3" name="MediaServiceImageTags">
    <vt:lpwstr/>
  </property>
</Properties>
</file>